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59" w:leftChars="-171" w:firstLine="323" w:firstLineChars="101"/>
        <w:rPr>
          <w:rFonts w:ascii="黑体" w:hAnsi="Times New Roman" w:eastAsia="黑体" w:cs="Times New Roman"/>
          <w:b/>
          <w:bCs/>
          <w:spacing w:val="-20"/>
          <w:sz w:val="32"/>
          <w:szCs w:val="32"/>
        </w:rPr>
      </w:pPr>
      <w:bookmarkStart w:id="13" w:name="_GoBack"/>
      <w:bookmarkEnd w:id="13"/>
      <w:r>
        <w:rPr>
          <w:rFonts w:hint="eastAsia" w:ascii="黑体" w:hAnsi="Times New Roman" w:eastAsia="黑体" w:cs="Times New Roman"/>
          <w:sz w:val="32"/>
          <w:szCs w:val="32"/>
        </w:rPr>
        <w:t xml:space="preserve">附件2  </w:t>
      </w:r>
    </w:p>
    <w:p>
      <w:pPr>
        <w:ind w:left="-359" w:leftChars="-171" w:firstLine="284" w:firstLineChars="101"/>
        <w:jc w:val="center"/>
        <w:rPr>
          <w:rFonts w:ascii="Times New Roman" w:hAnsi="Times New Roman" w:eastAsia="隶书" w:cs="Times New Roman"/>
          <w:b/>
          <w:bCs/>
          <w:spacing w:val="-20"/>
          <w:sz w:val="32"/>
          <w:szCs w:val="24"/>
        </w:rPr>
      </w:pPr>
    </w:p>
    <w:p>
      <w:pPr>
        <w:ind w:left="-359" w:leftChars="-171" w:firstLine="284" w:firstLineChars="101"/>
        <w:jc w:val="center"/>
        <w:rPr>
          <w:rFonts w:ascii="Times New Roman" w:hAnsi="Times New Roman" w:eastAsia="隶书" w:cs="Times New Roman"/>
          <w:b/>
          <w:bCs/>
          <w:spacing w:val="-20"/>
          <w:sz w:val="32"/>
          <w:szCs w:val="24"/>
        </w:rPr>
      </w:pPr>
    </w:p>
    <w:p>
      <w:pPr>
        <w:ind w:left="-359" w:leftChars="-171" w:firstLine="284" w:firstLineChars="101"/>
        <w:jc w:val="center"/>
        <w:rPr>
          <w:rFonts w:ascii="Times New Roman" w:hAnsi="Times New Roman" w:eastAsia="隶书" w:cs="Times New Roman"/>
          <w:b/>
          <w:bCs/>
          <w:spacing w:val="-20"/>
          <w:sz w:val="32"/>
          <w:szCs w:val="24"/>
        </w:rPr>
      </w:pPr>
    </w:p>
    <w:p>
      <w:pPr>
        <w:ind w:left="-359" w:leftChars="-171" w:firstLine="484" w:firstLineChars="101"/>
        <w:jc w:val="center"/>
        <w:rPr>
          <w:rFonts w:ascii="黑体" w:hAnsi="黑体" w:eastAsia="黑体" w:cs="Times New Roman"/>
          <w:bCs/>
          <w:spacing w:val="-20"/>
          <w:sz w:val="52"/>
          <w:szCs w:val="52"/>
        </w:rPr>
      </w:pPr>
      <w:r>
        <w:rPr>
          <w:rFonts w:hint="eastAsia" w:ascii="黑体" w:hAnsi="黑体" w:eastAsia="黑体" w:cs="Times New Roman"/>
          <w:bCs/>
          <w:spacing w:val="-20"/>
          <w:sz w:val="52"/>
          <w:szCs w:val="52"/>
        </w:rPr>
        <w:t>国家级一流本科专业建设点</w:t>
      </w:r>
    </w:p>
    <w:p>
      <w:pPr>
        <w:ind w:left="-359" w:leftChars="-171" w:firstLine="525" w:firstLineChars="101"/>
        <w:jc w:val="center"/>
        <w:rPr>
          <w:rFonts w:ascii="黑体" w:hAnsi="黑体" w:eastAsia="黑体" w:cs="Times New Roman"/>
          <w:bCs/>
          <w:sz w:val="52"/>
          <w:szCs w:val="52"/>
        </w:rPr>
      </w:pPr>
      <w:r>
        <w:rPr>
          <w:rFonts w:hint="eastAsia" w:ascii="黑体" w:hAnsi="黑体" w:eastAsia="黑体" w:cs="Times New Roman"/>
          <w:bCs/>
          <w:sz w:val="52"/>
          <w:szCs w:val="52"/>
        </w:rPr>
        <w:t>信息采集表</w:t>
      </w:r>
    </w:p>
    <w:p>
      <w:pPr>
        <w:rPr>
          <w:rFonts w:ascii="Times New Roman" w:hAnsi="Times New Roman" w:eastAsia="宋体" w:cs="Times New Roman"/>
          <w:sz w:val="32"/>
          <w:szCs w:val="32"/>
        </w:rPr>
      </w:pPr>
    </w:p>
    <w:p>
      <w:pPr>
        <w:rPr>
          <w:rFonts w:ascii="Times New Roman" w:hAnsi="Times New Roman" w:eastAsia="宋体" w:cs="Times New Roman"/>
          <w:sz w:val="32"/>
          <w:szCs w:val="32"/>
        </w:rPr>
      </w:pPr>
    </w:p>
    <w:p>
      <w:pPr>
        <w:rPr>
          <w:rFonts w:ascii="Times New Roman" w:hAnsi="Times New Roman" w:eastAsia="宋体" w:cs="Times New Roman"/>
          <w:sz w:val="32"/>
          <w:szCs w:val="32"/>
        </w:rPr>
      </w:pPr>
    </w:p>
    <w:p>
      <w:pPr>
        <w:ind w:firstLine="1440" w:firstLineChars="400"/>
        <w:rPr>
          <w:rFonts w:ascii="Times New Roman" w:hAnsi="Times New Roman" w:eastAsia="宋体" w:cs="Times New Roman"/>
          <w:szCs w:val="24"/>
        </w:rPr>
      </w:pPr>
      <w:r>
        <w:rPr>
          <w:rFonts w:hint="eastAsia" w:ascii="Arial" w:hAnsi="Arial" w:eastAsia="楷体_GB2312" w:cs="Times New Roman"/>
          <w:sz w:val="36"/>
          <w:szCs w:val="24"/>
        </w:rPr>
        <w:t>高校名称：</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r>
        <w:rPr>
          <w:rFonts w:hint="eastAsia" w:ascii="Arial" w:hAnsi="Arial" w:eastAsia="楷体_GB2312" w:cs="Times New Roman"/>
          <w:sz w:val="36"/>
          <w:szCs w:val="24"/>
          <w:u w:val="single"/>
        </w:rPr>
        <w:t>西北师范大学</w:t>
      </w:r>
      <w:r>
        <w:rPr>
          <w:rFonts w:ascii="Arial" w:hAnsi="Arial" w:eastAsia="楷体_GB2312" w:cs="Times New Roman"/>
          <w:sz w:val="36"/>
          <w:szCs w:val="24"/>
          <w:u w:val="single"/>
        </w:rPr>
        <w:t xml:space="preserve">                       </w:t>
      </w:r>
      <w:r>
        <w:rPr>
          <w:rFonts w:hint="eastAsia" w:ascii="Arial" w:hAnsi="Arial" w:eastAsia="楷体_GB2312" w:cs="Times New Roman"/>
          <w:sz w:val="36"/>
          <w:szCs w:val="24"/>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主管部门：</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r>
        <w:rPr>
          <w:rFonts w:hint="eastAsia" w:ascii="Arial" w:hAnsi="Arial" w:eastAsia="楷体_GB2312" w:cs="Times New Roman"/>
          <w:sz w:val="36"/>
          <w:szCs w:val="24"/>
          <w:u w:val="single"/>
        </w:rPr>
        <w:t>甘肃省教育厅</w:t>
      </w:r>
      <w:r>
        <w:rPr>
          <w:rFonts w:ascii="Arial" w:hAnsi="Arial" w:eastAsia="楷体_GB2312" w:cs="Times New Roman"/>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专业名称：</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r>
        <w:rPr>
          <w:rFonts w:hint="eastAsia" w:ascii="Arial" w:hAnsi="Arial" w:eastAsia="楷体_GB2312" w:cs="Times New Roman"/>
          <w:sz w:val="36"/>
          <w:szCs w:val="24"/>
          <w:u w:val="single"/>
        </w:rPr>
        <w:t>社会工作</w:t>
      </w:r>
      <w:r>
        <w:rPr>
          <w:rFonts w:ascii="Arial" w:hAnsi="Arial" w:eastAsia="楷体_GB2312" w:cs="Times New Roman"/>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专业代码：</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r>
        <w:rPr>
          <w:rFonts w:hint="eastAsia" w:ascii="Arial" w:hAnsi="Arial" w:eastAsia="楷体_GB2312" w:cs="Times New Roman"/>
          <w:sz w:val="36"/>
          <w:szCs w:val="24"/>
          <w:u w:val="single"/>
        </w:rPr>
        <w:t>030302</w:t>
      </w:r>
      <w:r>
        <w:rPr>
          <w:rFonts w:ascii="Arial" w:hAnsi="Arial" w:eastAsia="楷体_GB2312" w:cs="Times New Roman"/>
          <w:sz w:val="36"/>
          <w:szCs w:val="24"/>
          <w:u w:val="single"/>
        </w:rPr>
        <w:t xml:space="preserve">                    </w:t>
      </w:r>
    </w:p>
    <w:p>
      <w:pPr>
        <w:spacing w:line="720" w:lineRule="exact"/>
        <w:ind w:firstLine="1439" w:firstLineChars="371"/>
        <w:rPr>
          <w:rFonts w:ascii="Arial" w:hAnsi="Arial" w:eastAsia="楷体_GB2312" w:cs="Times New Roman"/>
          <w:spacing w:val="14"/>
          <w:sz w:val="36"/>
          <w:szCs w:val="24"/>
          <w:u w:val="single"/>
        </w:rPr>
      </w:pPr>
      <w:r>
        <w:rPr>
          <w:rFonts w:hint="eastAsia" w:ascii="Arial" w:hAnsi="Arial" w:eastAsia="楷体_GB2312" w:cs="Times New Roman"/>
          <w:spacing w:val="14"/>
          <w:sz w:val="36"/>
          <w:szCs w:val="24"/>
        </w:rPr>
        <w:t>专业类：</w:t>
      </w:r>
      <w:r>
        <w:rPr>
          <w:rFonts w:hint="eastAsia" w:ascii="Arial" w:hAnsi="Arial" w:eastAsia="楷体_GB2312" w:cs="Times New Roman"/>
          <w:spacing w:val="14"/>
          <w:sz w:val="36"/>
          <w:szCs w:val="24"/>
          <w:u w:val="single"/>
        </w:rPr>
        <w:t xml:space="preserve"> </w:t>
      </w:r>
      <w:r>
        <w:rPr>
          <w:rFonts w:ascii="Arial" w:hAnsi="Arial" w:eastAsia="楷体_GB2312" w:cs="Times New Roman"/>
          <w:spacing w:val="14"/>
          <w:sz w:val="36"/>
          <w:szCs w:val="24"/>
          <w:u w:val="single"/>
        </w:rPr>
        <w:t xml:space="preserve">       </w:t>
      </w:r>
      <w:r>
        <w:rPr>
          <w:rFonts w:hint="eastAsia" w:ascii="Arial" w:hAnsi="Arial" w:eastAsia="楷体_GB2312" w:cs="Times New Roman"/>
          <w:spacing w:val="14"/>
          <w:sz w:val="36"/>
          <w:szCs w:val="24"/>
          <w:u w:val="single"/>
        </w:rPr>
        <w:t>社会学类</w:t>
      </w:r>
      <w:r>
        <w:rPr>
          <w:rFonts w:ascii="Arial" w:hAnsi="Arial" w:eastAsia="楷体_GB2312" w:cs="Times New Roman"/>
          <w:spacing w:val="14"/>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专业负责人：</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r>
        <w:rPr>
          <w:rFonts w:hint="eastAsia" w:ascii="Arial" w:hAnsi="Arial" w:eastAsia="楷体_GB2312" w:cs="Times New Roman"/>
          <w:sz w:val="36"/>
          <w:szCs w:val="24"/>
          <w:u w:val="single"/>
        </w:rPr>
        <w:t>李怀</w:t>
      </w:r>
      <w:r>
        <w:rPr>
          <w:rFonts w:ascii="Arial" w:hAnsi="Arial" w:eastAsia="楷体_GB2312" w:cs="Times New Roman"/>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联系电话：</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r>
        <w:rPr>
          <w:rFonts w:hint="eastAsia" w:ascii="Arial" w:hAnsi="Arial" w:eastAsia="楷体_GB2312" w:cs="Times New Roman"/>
          <w:sz w:val="36"/>
          <w:szCs w:val="24"/>
          <w:u w:val="single"/>
        </w:rPr>
        <w:t>13919091978</w:t>
      </w:r>
      <w:r>
        <w:rPr>
          <w:rFonts w:ascii="Arial" w:hAnsi="Arial" w:eastAsia="楷体_GB2312" w:cs="Times New Roman"/>
          <w:sz w:val="36"/>
          <w:szCs w:val="24"/>
          <w:u w:val="single"/>
        </w:rPr>
        <w:t xml:space="preserve">                       </w:t>
      </w:r>
    </w:p>
    <w:p>
      <w:pPr>
        <w:spacing w:line="720" w:lineRule="exact"/>
        <w:ind w:firstLine="1760" w:firstLineChars="400"/>
        <w:rPr>
          <w:rFonts w:ascii="Arial" w:hAnsi="Arial" w:eastAsia="楷体_GB2312" w:cs="Times New Roman"/>
          <w:sz w:val="44"/>
          <w:szCs w:val="24"/>
        </w:rPr>
      </w:pPr>
    </w:p>
    <w:p>
      <w:pPr>
        <w:rPr>
          <w:rFonts w:ascii="Times New Roman" w:hAnsi="Times New Roman" w:eastAsia="宋体" w:cs="Times New Roman"/>
          <w:szCs w:val="24"/>
        </w:rPr>
      </w:pPr>
    </w:p>
    <w:p>
      <w:pPr>
        <w:jc w:val="center"/>
        <w:rPr>
          <w:rFonts w:ascii="Arial" w:hAnsi="Arial" w:eastAsia="楷体_GB2312" w:cs="Times New Roman"/>
          <w:sz w:val="36"/>
          <w:szCs w:val="24"/>
        </w:rPr>
      </w:pPr>
      <w:r>
        <w:rPr>
          <w:rFonts w:hint="eastAsia" w:ascii="Arial" w:hAnsi="Arial" w:eastAsia="楷体_GB2312" w:cs="Times New Roman"/>
          <w:sz w:val="36"/>
          <w:szCs w:val="24"/>
        </w:rPr>
        <w:t>教育部高等教育司制</w:t>
      </w:r>
    </w:p>
    <w:p>
      <w:pPr>
        <w:jc w:val="center"/>
        <w:rPr>
          <w:rFonts w:ascii="Arial" w:hAnsi="Arial" w:eastAsia="楷体_GB2312" w:cs="Times New Roman"/>
          <w:sz w:val="36"/>
          <w:szCs w:val="24"/>
        </w:rPr>
      </w:pPr>
      <w:r>
        <w:rPr>
          <w:rFonts w:ascii="Arial" w:hAnsi="Arial" w:eastAsia="楷体_GB2312" w:cs="Times New Roman"/>
          <w:sz w:val="36"/>
          <w:szCs w:val="24"/>
        </w:rPr>
        <w:br w:type="page"/>
      </w:r>
    </w:p>
    <w:p>
      <w:pPr>
        <w:jc w:val="center"/>
        <w:rPr>
          <w:rFonts w:ascii="黑体" w:hAnsi="Arial" w:eastAsia="黑体" w:cs="Times New Roman"/>
          <w:bCs/>
          <w:spacing w:val="100"/>
          <w:sz w:val="36"/>
          <w:szCs w:val="36"/>
        </w:rPr>
      </w:pPr>
      <w:r>
        <w:rPr>
          <w:rFonts w:hint="eastAsia" w:ascii="黑体" w:hAnsi="Arial" w:eastAsia="黑体" w:cs="Times New Roman"/>
          <w:bCs/>
          <w:spacing w:val="100"/>
          <w:sz w:val="36"/>
          <w:szCs w:val="36"/>
        </w:rPr>
        <w:t>填表说明</w:t>
      </w:r>
    </w:p>
    <w:p>
      <w:pPr>
        <w:jc w:val="center"/>
        <w:rPr>
          <w:rFonts w:ascii="仿宋_GB2312" w:hAnsi="Arial" w:eastAsia="仿宋_GB2312" w:cs="Times New Roman"/>
          <w:spacing w:val="100"/>
          <w:sz w:val="32"/>
          <w:szCs w:val="32"/>
        </w:rPr>
      </w:pP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1.采集表填写内容必须实事求是，表达准确严谨。填报内容不得有空缺项，如无内容应填“无”。</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2.采集表须在</w:t>
      </w:r>
      <w:r>
        <w:rPr>
          <w:rFonts w:ascii="仿宋" w:hAnsi="仿宋" w:eastAsia="仿宋" w:cs="Times New Roman"/>
          <w:sz w:val="32"/>
          <w:szCs w:val="32"/>
        </w:rPr>
        <w:t>线填写</w:t>
      </w:r>
      <w:r>
        <w:rPr>
          <w:rFonts w:hint="eastAsia" w:ascii="仿宋" w:hAnsi="仿宋" w:eastAsia="仿宋" w:cs="Times New Roman"/>
          <w:sz w:val="32"/>
          <w:szCs w:val="32"/>
        </w:rPr>
        <w:t>。</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3.专业</w:t>
      </w:r>
      <w:r>
        <w:rPr>
          <w:rFonts w:ascii="仿宋" w:hAnsi="仿宋" w:eastAsia="仿宋" w:cs="Times New Roman"/>
          <w:sz w:val="32"/>
          <w:szCs w:val="32"/>
        </w:rPr>
        <w:t>人才培养方案作为附件在申报系统</w:t>
      </w:r>
      <w:r>
        <w:rPr>
          <w:rFonts w:hint="eastAsia" w:ascii="仿宋" w:hAnsi="仿宋" w:eastAsia="仿宋" w:cs="Times New Roman"/>
          <w:sz w:val="32"/>
          <w:szCs w:val="32"/>
        </w:rPr>
        <w:t>内</w:t>
      </w:r>
      <w:r>
        <w:rPr>
          <w:rFonts w:ascii="仿宋" w:hAnsi="仿宋" w:eastAsia="仿宋" w:cs="Times New Roman"/>
          <w:sz w:val="32"/>
          <w:szCs w:val="32"/>
        </w:rPr>
        <w:t>提交。</w:t>
      </w:r>
    </w:p>
    <w:p>
      <w:pPr>
        <w:ind w:firstLine="640" w:firstLineChars="200"/>
        <w:rPr>
          <w:rFonts w:ascii="仿宋" w:hAnsi="仿宋" w:eastAsia="仿宋" w:cs="Times New Roman"/>
          <w:sz w:val="32"/>
          <w:szCs w:val="32"/>
        </w:rPr>
      </w:pPr>
      <w:r>
        <w:rPr>
          <w:rFonts w:ascii="仿宋" w:hAnsi="仿宋" w:eastAsia="仿宋" w:cs="Times New Roman"/>
          <w:sz w:val="32"/>
          <w:szCs w:val="32"/>
        </w:rPr>
        <w:t>4.报送</w:t>
      </w:r>
      <w:r>
        <w:rPr>
          <w:rFonts w:hint="eastAsia" w:ascii="仿宋" w:hAnsi="仿宋" w:eastAsia="仿宋" w:cs="Times New Roman"/>
          <w:sz w:val="32"/>
          <w:szCs w:val="32"/>
        </w:rPr>
        <w:t>单位</w:t>
      </w:r>
      <w:r>
        <w:rPr>
          <w:rFonts w:ascii="仿宋" w:hAnsi="仿宋" w:eastAsia="仿宋" w:cs="Times New Roman"/>
          <w:sz w:val="32"/>
          <w:szCs w:val="32"/>
        </w:rPr>
        <w:t>在线</w:t>
      </w:r>
      <w:r>
        <w:rPr>
          <w:rFonts w:hint="eastAsia" w:ascii="仿宋" w:hAnsi="仿宋" w:eastAsia="仿宋" w:cs="Times New Roman"/>
          <w:sz w:val="32"/>
          <w:szCs w:val="32"/>
        </w:rPr>
        <w:t>填报</w:t>
      </w:r>
      <w:r>
        <w:rPr>
          <w:rFonts w:ascii="仿宋" w:hAnsi="仿宋" w:eastAsia="仿宋" w:cs="Times New Roman"/>
          <w:sz w:val="32"/>
          <w:szCs w:val="32"/>
        </w:rPr>
        <w:t>结束后</w:t>
      </w:r>
      <w:r>
        <w:rPr>
          <w:rFonts w:hint="eastAsia" w:ascii="仿宋" w:hAnsi="仿宋" w:eastAsia="仿宋" w:cs="Times New Roman"/>
          <w:sz w:val="32"/>
          <w:szCs w:val="32"/>
        </w:rPr>
        <w:t>，</w:t>
      </w:r>
      <w:r>
        <w:rPr>
          <w:rFonts w:ascii="仿宋" w:hAnsi="仿宋" w:eastAsia="仿宋" w:cs="Times New Roman"/>
          <w:sz w:val="32"/>
          <w:szCs w:val="32"/>
        </w:rPr>
        <w:t>导出</w:t>
      </w:r>
      <w:r>
        <w:rPr>
          <w:rFonts w:hint="eastAsia" w:ascii="仿宋" w:hAnsi="仿宋" w:eastAsia="仿宋" w:cs="Times New Roman"/>
          <w:sz w:val="32"/>
          <w:szCs w:val="32"/>
        </w:rPr>
        <w:t>《国</w:t>
      </w:r>
      <w:r>
        <w:rPr>
          <w:rFonts w:ascii="仿宋" w:hAnsi="仿宋" w:eastAsia="仿宋" w:cs="Times New Roman"/>
          <w:sz w:val="32"/>
          <w:szCs w:val="32"/>
        </w:rPr>
        <w:t>家级</w:t>
      </w:r>
      <w:r>
        <w:rPr>
          <w:rFonts w:hint="eastAsia" w:ascii="仿宋" w:hAnsi="仿宋" w:eastAsia="仿宋" w:cs="Times New Roman"/>
          <w:sz w:val="32"/>
          <w:szCs w:val="32"/>
        </w:rPr>
        <w:t>一</w:t>
      </w:r>
      <w:r>
        <w:rPr>
          <w:rFonts w:ascii="仿宋" w:hAnsi="仿宋" w:eastAsia="仿宋" w:cs="Times New Roman"/>
          <w:sz w:val="32"/>
          <w:szCs w:val="32"/>
        </w:rPr>
        <w:t>流本科专业建设点</w:t>
      </w:r>
      <w:r>
        <w:rPr>
          <w:rFonts w:hint="eastAsia" w:ascii="仿宋" w:hAnsi="仿宋" w:eastAsia="仿宋" w:cs="Times New Roman"/>
          <w:sz w:val="32"/>
          <w:szCs w:val="32"/>
        </w:rPr>
        <w:t>信息</w:t>
      </w:r>
      <w:r>
        <w:rPr>
          <w:rFonts w:ascii="仿宋" w:hAnsi="仿宋" w:eastAsia="仿宋" w:cs="Times New Roman"/>
          <w:sz w:val="32"/>
          <w:szCs w:val="32"/>
        </w:rPr>
        <w:t>汇总表》</w:t>
      </w:r>
      <w:r>
        <w:rPr>
          <w:rFonts w:hint="eastAsia" w:ascii="仿宋" w:hAnsi="仿宋" w:eastAsia="仿宋" w:cs="Times New Roman"/>
          <w:sz w:val="32"/>
          <w:szCs w:val="32"/>
        </w:rPr>
        <w:t>，按</w:t>
      </w:r>
      <w:r>
        <w:rPr>
          <w:rFonts w:ascii="仿宋" w:hAnsi="仿宋" w:eastAsia="仿宋" w:cs="Times New Roman"/>
          <w:sz w:val="32"/>
          <w:szCs w:val="32"/>
        </w:rPr>
        <w:t>要求加</w:t>
      </w:r>
      <w:r>
        <w:rPr>
          <w:rFonts w:hint="eastAsia" w:ascii="仿宋" w:hAnsi="仿宋" w:eastAsia="仿宋" w:cs="Times New Roman"/>
          <w:sz w:val="32"/>
          <w:szCs w:val="32"/>
        </w:rPr>
        <w:t>盖</w:t>
      </w:r>
      <w:r>
        <w:rPr>
          <w:rFonts w:ascii="仿宋" w:hAnsi="仿宋" w:eastAsia="仿宋" w:cs="Times New Roman"/>
          <w:sz w:val="32"/>
          <w:szCs w:val="32"/>
        </w:rPr>
        <w:t>公章后，于报送截止日前寄</w:t>
      </w:r>
      <w:r>
        <w:rPr>
          <w:rFonts w:hint="eastAsia" w:ascii="仿宋" w:hAnsi="仿宋" w:eastAsia="仿宋" w:cs="Times New Roman"/>
          <w:sz w:val="32"/>
          <w:szCs w:val="32"/>
        </w:rPr>
        <w:t>至</w:t>
      </w:r>
      <w:r>
        <w:rPr>
          <w:rFonts w:ascii="仿宋" w:hAnsi="仿宋" w:eastAsia="仿宋" w:cs="Times New Roman"/>
          <w:sz w:val="32"/>
          <w:szCs w:val="32"/>
        </w:rPr>
        <w:t>教育部</w:t>
      </w:r>
      <w:r>
        <w:rPr>
          <w:rFonts w:hint="eastAsia" w:ascii="仿宋" w:hAnsi="仿宋" w:eastAsia="仿宋" w:cs="Times New Roman"/>
          <w:sz w:val="32"/>
          <w:szCs w:val="32"/>
        </w:rPr>
        <w:t>高等</w:t>
      </w:r>
      <w:r>
        <w:rPr>
          <w:rFonts w:ascii="仿宋" w:hAnsi="仿宋" w:eastAsia="仿宋" w:cs="Times New Roman"/>
          <w:sz w:val="32"/>
          <w:szCs w:val="32"/>
        </w:rPr>
        <w:t>教育司</w:t>
      </w:r>
      <w:r>
        <w:rPr>
          <w:rFonts w:hint="eastAsia" w:ascii="仿宋" w:hAnsi="仿宋" w:eastAsia="仿宋" w:cs="Times New Roman"/>
          <w:sz w:val="32"/>
          <w:szCs w:val="32"/>
        </w:rPr>
        <w:t>。</w:t>
      </w:r>
    </w:p>
    <w:p>
      <w:pPr>
        <w:ind w:firstLine="640" w:firstLineChars="200"/>
        <w:rPr>
          <w:rFonts w:ascii="仿宋" w:hAnsi="仿宋" w:eastAsia="仿宋" w:cs="Times New Roman"/>
          <w:sz w:val="32"/>
          <w:szCs w:val="32"/>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spacing w:line="440" w:lineRule="exact"/>
        <w:rPr>
          <w:rFonts w:ascii="Arial" w:hAnsi="Arial" w:eastAsia="楷体_GB2312" w:cs="Times New Roman"/>
          <w:sz w:val="36"/>
          <w:szCs w:val="24"/>
        </w:rPr>
      </w:pPr>
      <w:r>
        <w:rPr>
          <w:rFonts w:ascii="宋体" w:hAnsi="宋体" w:eastAsia="宋体" w:cs="宋体"/>
          <w:sz w:val="30"/>
          <w:szCs w:val="30"/>
        </w:rPr>
        <w:br w:type="page"/>
      </w:r>
    </w:p>
    <w:p>
      <w:pPr>
        <w:spacing w:line="440" w:lineRule="exact"/>
        <w:jc w:val="center"/>
        <w:rPr>
          <w:rFonts w:ascii="黑体" w:hAnsi="Times New Roman" w:eastAsia="黑体" w:cs="Times New Roman"/>
          <w:bCs/>
          <w:sz w:val="36"/>
          <w:szCs w:val="36"/>
        </w:rPr>
      </w:pPr>
    </w:p>
    <w:p>
      <w:pPr>
        <w:spacing w:line="440" w:lineRule="exact"/>
        <w:jc w:val="center"/>
        <w:rPr>
          <w:rFonts w:ascii="方正小标宋简体" w:hAnsi="Times New Roman" w:eastAsia="方正小标宋简体" w:cs="Times New Roman"/>
          <w:bCs/>
          <w:sz w:val="36"/>
          <w:szCs w:val="36"/>
        </w:rPr>
      </w:pPr>
      <w:r>
        <w:rPr>
          <w:rFonts w:hint="eastAsia" w:ascii="方正小标宋简体" w:hAnsi="Times New Roman" w:eastAsia="方正小标宋简体" w:cs="Times New Roman"/>
          <w:bCs/>
          <w:sz w:val="36"/>
          <w:szCs w:val="36"/>
        </w:rPr>
        <w:t>目    录</w:t>
      </w:r>
    </w:p>
    <w:p>
      <w:pPr>
        <w:spacing w:line="360" w:lineRule="auto"/>
        <w:rPr>
          <w:rFonts w:ascii="仿宋_GB2312" w:hAnsi="Times New Roman" w:eastAsia="仿宋_GB2312" w:cs="Times New Roman"/>
          <w:sz w:val="32"/>
          <w:szCs w:val="24"/>
        </w:rPr>
      </w:pPr>
    </w:p>
    <w:p>
      <w:pPr>
        <w:spacing w:line="360" w:lineRule="auto"/>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一</w:t>
      </w:r>
      <w:r>
        <w:rPr>
          <w:rFonts w:hint="eastAsia" w:ascii="仿宋_GB2312" w:hAnsi="仿宋" w:eastAsia="仿宋_GB2312" w:cs="Times New Roman"/>
          <w:sz w:val="32"/>
          <w:szCs w:val="32"/>
        </w:rPr>
        <w:t>、所在</w:t>
      </w:r>
      <w:r>
        <w:rPr>
          <w:rFonts w:ascii="仿宋_GB2312" w:hAnsi="仿宋" w:eastAsia="仿宋_GB2312" w:cs="Times New Roman"/>
          <w:sz w:val="32"/>
          <w:szCs w:val="32"/>
        </w:rPr>
        <w:t>高校基本情况</w:t>
      </w:r>
    </w:p>
    <w:p>
      <w:pPr>
        <w:spacing w:line="360" w:lineRule="auto"/>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二</w:t>
      </w:r>
      <w:r>
        <w:rPr>
          <w:rFonts w:hint="eastAsia" w:ascii="仿宋_GB2312" w:hAnsi="仿宋" w:eastAsia="仿宋_GB2312" w:cs="Times New Roman"/>
          <w:sz w:val="32"/>
          <w:szCs w:val="32"/>
        </w:rPr>
        <w:t>、</w:t>
      </w:r>
      <w:r>
        <w:rPr>
          <w:rFonts w:ascii="仿宋_GB2312" w:hAnsi="仿宋" w:eastAsia="仿宋_GB2312" w:cs="Times New Roman"/>
          <w:sz w:val="32"/>
          <w:szCs w:val="32"/>
        </w:rPr>
        <w:t>报送专业情况</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1.专业基本情况</w:t>
      </w:r>
    </w:p>
    <w:p>
      <w:pPr>
        <w:spacing w:line="360" w:lineRule="auto"/>
        <w:ind w:firstLine="640" w:firstLineChars="200"/>
        <w:rPr>
          <w:rFonts w:ascii="仿宋_GB2312" w:hAnsi="仿宋" w:eastAsia="仿宋_GB2312" w:cs="Times New Roman"/>
          <w:bCs/>
          <w:spacing w:val="20"/>
          <w:sz w:val="32"/>
          <w:szCs w:val="32"/>
        </w:rPr>
      </w:pPr>
      <w:r>
        <w:rPr>
          <w:rFonts w:hint="eastAsia" w:ascii="仿宋_GB2312" w:hAnsi="仿宋" w:eastAsia="仿宋_GB2312" w:cs="Times New Roman"/>
          <w:sz w:val="32"/>
          <w:szCs w:val="32"/>
        </w:rPr>
        <w:t>2</w:t>
      </w:r>
      <w:r>
        <w:rPr>
          <w:rFonts w:hint="eastAsia" w:ascii="仿宋_GB2312" w:hAnsi="仿宋" w:eastAsia="仿宋_GB2312" w:cs="Times New Roman"/>
          <w:bCs/>
          <w:sz w:val="32"/>
          <w:szCs w:val="32"/>
        </w:rPr>
        <w:t>.专业负责人基本情况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3.近3年本专业毕业生就业（升学）情况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4.近3年本专业获省部级及以上奖励和支持情况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5.专业定位、历史沿革和特色优势</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6.深化专业综合改革的主要措施和成效</w:t>
      </w:r>
    </w:p>
    <w:p>
      <w:pPr>
        <w:spacing w:line="360" w:lineRule="auto"/>
        <w:ind w:firstLine="640" w:firstLineChars="200"/>
        <w:rPr>
          <w:rFonts w:ascii="仿宋_GB2312" w:hAnsi="仿宋" w:eastAsia="仿宋_GB2312" w:cs="Times New Roman"/>
          <w:bCs/>
          <w:kern w:val="0"/>
          <w:sz w:val="32"/>
          <w:szCs w:val="32"/>
        </w:rPr>
      </w:pPr>
      <w:r>
        <w:rPr>
          <w:rFonts w:hint="eastAsia" w:ascii="仿宋_GB2312" w:hAnsi="仿宋" w:eastAsia="仿宋_GB2312" w:cs="Times New Roman"/>
          <w:bCs/>
          <w:kern w:val="0"/>
          <w:sz w:val="32"/>
          <w:szCs w:val="32"/>
        </w:rPr>
        <w:t>7.加强师资队伍和基层教学组织建设的主要举措</w:t>
      </w:r>
      <w:r>
        <w:rPr>
          <w:rFonts w:ascii="仿宋_GB2312" w:hAnsi="仿宋" w:eastAsia="仿宋_GB2312" w:cs="Times New Roman"/>
          <w:bCs/>
          <w:kern w:val="0"/>
          <w:sz w:val="32"/>
          <w:szCs w:val="32"/>
        </w:rPr>
        <w:t>及</w:t>
      </w:r>
      <w:r>
        <w:rPr>
          <w:rFonts w:hint="eastAsia" w:ascii="仿宋_GB2312" w:hAnsi="仿宋" w:eastAsia="仿宋_GB2312" w:cs="Times New Roman"/>
          <w:bCs/>
          <w:kern w:val="0"/>
          <w:sz w:val="32"/>
          <w:szCs w:val="32"/>
        </w:rPr>
        <w:t>成效</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kern w:val="0"/>
          <w:sz w:val="32"/>
          <w:szCs w:val="32"/>
        </w:rPr>
        <w:t>8.加强专业教学质量保障体系建设的主要举措和成效</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9.毕业生培养质量的跟踪调查结果和外部评价</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三、下一步推进专业建设和改革的主要思路及举措</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四、本专业人才培养方案</w:t>
      </w:r>
    </w:p>
    <w:p>
      <w:pPr>
        <w:rPr>
          <w:rFonts w:ascii="黑体" w:hAnsi="黑体" w:eastAsia="黑体" w:cs="Times New Roman"/>
          <w:sz w:val="32"/>
          <w:szCs w:val="32"/>
        </w:rPr>
      </w:pPr>
      <w:r>
        <w:rPr>
          <w:rFonts w:hint="eastAsia" w:ascii="仿宋_GB2312" w:hAnsi="黑体" w:eastAsia="仿宋_GB2312" w:cs="Times New Roman"/>
          <w:bCs/>
          <w:sz w:val="36"/>
          <w:szCs w:val="36"/>
        </w:rPr>
        <w:br w:type="page"/>
      </w:r>
      <w:r>
        <w:rPr>
          <w:rFonts w:hint="eastAsia" w:ascii="黑体" w:hAnsi="黑体" w:eastAsia="黑体" w:cs="Times New Roman"/>
          <w:sz w:val="32"/>
          <w:szCs w:val="32"/>
        </w:rPr>
        <w:t>一、所在高校基本情况</w:t>
      </w:r>
    </w:p>
    <w:tbl>
      <w:tblPr>
        <w:tblStyle w:val="16"/>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3"/>
        <w:gridCol w:w="708"/>
        <w:gridCol w:w="423"/>
        <w:gridCol w:w="3604"/>
        <w:gridCol w:w="375"/>
        <w:gridCol w:w="115"/>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学校名称</w:t>
            </w:r>
          </w:p>
        </w:tc>
        <w:tc>
          <w:tcPr>
            <w:tcW w:w="1131" w:type="dxa"/>
            <w:gridSpan w:val="2"/>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西北师范大学</w:t>
            </w:r>
          </w:p>
        </w:tc>
        <w:tc>
          <w:tcPr>
            <w:tcW w:w="3604"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学校代码</w:t>
            </w:r>
          </w:p>
        </w:tc>
        <w:tc>
          <w:tcPr>
            <w:tcW w:w="1651" w:type="dxa"/>
            <w:gridSpan w:val="3"/>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Merge w:val="restart"/>
            <w:vAlign w:val="center"/>
          </w:tcPr>
          <w:p>
            <w:pPr>
              <w:ind w:left="-105" w:leftChars="-50" w:right="-105" w:rightChars="-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学校办学</w:t>
            </w:r>
          </w:p>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基本类型</w:t>
            </w:r>
          </w:p>
        </w:tc>
        <w:tc>
          <w:tcPr>
            <w:tcW w:w="6386" w:type="dxa"/>
            <w:gridSpan w:val="6"/>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□部委院校  □地方院校 </w:t>
            </w:r>
            <w:r>
              <w:rPr>
                <w:rFonts w:ascii="Times New Roman" w:hAnsi="Times New Roman" w:eastAsia="仿宋_GB2312" w:cs="Times New Roman"/>
                <w:sz w:val="24"/>
                <w:szCs w:val="24"/>
              </w:rPr>
              <w:sym w:font="Wingdings 2" w:char="0052"/>
            </w:r>
            <w:r>
              <w:rPr>
                <w:rFonts w:hint="eastAsia" w:ascii="Times New Roman" w:hAnsi="Times New Roman" w:eastAsia="仿宋_GB2312" w:cs="Times New Roman"/>
                <w:sz w:val="24"/>
                <w:szCs w:val="24"/>
              </w:rPr>
              <w:t>部省</w:t>
            </w:r>
            <w:r>
              <w:rPr>
                <w:rFonts w:ascii="Times New Roman" w:hAnsi="Times New Roman" w:eastAsia="仿宋_GB2312" w:cs="Times New Roman"/>
                <w:sz w:val="24"/>
                <w:szCs w:val="24"/>
              </w:rPr>
              <w:t>合建高校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Merge w:val="continue"/>
          </w:tcPr>
          <w:p>
            <w:pPr>
              <w:spacing w:line="360" w:lineRule="auto"/>
              <w:rPr>
                <w:rFonts w:ascii="Times New Roman" w:hAnsi="Times New Roman" w:eastAsia="仿宋_GB2312" w:cs="Times New Roman"/>
                <w:sz w:val="24"/>
                <w:szCs w:val="24"/>
              </w:rPr>
            </w:pPr>
          </w:p>
        </w:tc>
        <w:tc>
          <w:tcPr>
            <w:tcW w:w="6386" w:type="dxa"/>
            <w:gridSpan w:val="6"/>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sym w:font="Wingdings 2" w:char="0052"/>
            </w:r>
            <w:r>
              <w:rPr>
                <w:rFonts w:ascii="Times New Roman" w:hAnsi="Times New Roman" w:eastAsia="仿宋_GB2312" w:cs="Times New Roman"/>
                <w:sz w:val="24"/>
                <w:szCs w:val="24"/>
              </w:rPr>
              <w:t>公办  □民办  □中外合作办学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在校本科生总数</w:t>
            </w:r>
          </w:p>
        </w:tc>
        <w:tc>
          <w:tcPr>
            <w:tcW w:w="1131" w:type="dxa"/>
            <w:gridSpan w:val="2"/>
            <w:vAlign w:val="center"/>
          </w:tcPr>
          <w:p>
            <w:pPr>
              <w:spacing w:line="360" w:lineRule="auto"/>
              <w:jc w:val="right"/>
              <w:rPr>
                <w:rFonts w:ascii="Times New Roman" w:hAnsi="Times New Roman" w:eastAsia="仿宋_GB2312" w:cs="Times New Roman"/>
                <w:sz w:val="24"/>
                <w:szCs w:val="24"/>
              </w:rPr>
            </w:pPr>
          </w:p>
        </w:tc>
        <w:tc>
          <w:tcPr>
            <w:tcW w:w="4094" w:type="dxa"/>
            <w:gridSpan w:val="3"/>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近3</w:t>
            </w:r>
            <w:r>
              <w:rPr>
                <w:rFonts w:ascii="Times New Roman" w:hAnsi="Times New Roman" w:eastAsia="仿宋_GB2312" w:cs="Times New Roman"/>
                <w:sz w:val="24"/>
                <w:szCs w:val="24"/>
              </w:rPr>
              <w:t>年年均本科招生数</w:t>
            </w:r>
          </w:p>
        </w:tc>
        <w:tc>
          <w:tcPr>
            <w:tcW w:w="1161" w:type="dxa"/>
            <w:vAlign w:val="center"/>
          </w:tcPr>
          <w:p>
            <w:pPr>
              <w:spacing w:line="360" w:lineRule="auto"/>
              <w:jc w:val="righ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Align w:val="center"/>
          </w:tcPr>
          <w:p>
            <w:pPr>
              <w:ind w:left="-105" w:leftChars="-50" w:right="-105" w:rightChars="-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专任教师总数</w:t>
            </w:r>
          </w:p>
        </w:tc>
        <w:tc>
          <w:tcPr>
            <w:tcW w:w="1131" w:type="dxa"/>
            <w:gridSpan w:val="2"/>
            <w:vAlign w:val="center"/>
          </w:tcPr>
          <w:p>
            <w:pPr>
              <w:spacing w:line="320" w:lineRule="exact"/>
              <w:jc w:val="right"/>
              <w:rPr>
                <w:rFonts w:ascii="Times New Roman" w:hAnsi="Times New Roman" w:eastAsia="仿宋_GB2312" w:cs="Times New Roman"/>
                <w:sz w:val="24"/>
                <w:szCs w:val="24"/>
              </w:rPr>
            </w:pPr>
          </w:p>
        </w:tc>
        <w:tc>
          <w:tcPr>
            <w:tcW w:w="4094" w:type="dxa"/>
            <w:gridSpan w:val="3"/>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专任教师中副教授及以上职称比例</w:t>
            </w:r>
          </w:p>
        </w:tc>
        <w:tc>
          <w:tcPr>
            <w:tcW w:w="1161" w:type="dxa"/>
            <w:vAlign w:val="center"/>
          </w:tcPr>
          <w:p>
            <w:pPr>
              <w:spacing w:line="360" w:lineRule="auto"/>
              <w:jc w:val="righ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Align w:val="center"/>
          </w:tcPr>
          <w:p>
            <w:pPr>
              <w:ind w:left="-105" w:leftChars="-50" w:right="-105" w:rightChars="-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生师比</w:t>
            </w:r>
          </w:p>
        </w:tc>
        <w:tc>
          <w:tcPr>
            <w:tcW w:w="1131" w:type="dxa"/>
            <w:gridSpan w:val="2"/>
            <w:vAlign w:val="center"/>
          </w:tcPr>
          <w:p>
            <w:pPr>
              <w:spacing w:line="320" w:lineRule="exact"/>
              <w:jc w:val="center"/>
              <w:rPr>
                <w:rFonts w:ascii="Times New Roman" w:hAnsi="Times New Roman" w:eastAsia="仿宋_GB2312" w:cs="Times New Roman"/>
                <w:sz w:val="24"/>
                <w:szCs w:val="24"/>
              </w:rPr>
            </w:pPr>
          </w:p>
        </w:tc>
        <w:tc>
          <w:tcPr>
            <w:tcW w:w="4094" w:type="dxa"/>
            <w:gridSpan w:val="3"/>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具有硕博士学位教师占专任教师比例</w:t>
            </w:r>
          </w:p>
        </w:tc>
        <w:tc>
          <w:tcPr>
            <w:tcW w:w="1161" w:type="dxa"/>
            <w:vAlign w:val="center"/>
          </w:tcPr>
          <w:p>
            <w:pPr>
              <w:spacing w:line="360" w:lineRule="auto"/>
              <w:jc w:val="righ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8" w:hRule="atLeast"/>
        </w:trPr>
        <w:tc>
          <w:tcPr>
            <w:tcW w:w="1973" w:type="dxa"/>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推进高水平本科建设整体情况</w:t>
            </w:r>
          </w:p>
        </w:tc>
        <w:tc>
          <w:tcPr>
            <w:tcW w:w="6386" w:type="dxa"/>
            <w:gridSpan w:val="6"/>
          </w:tcPr>
          <w:p>
            <w:pPr>
              <w:spacing w:line="360" w:lineRule="auto"/>
              <w:jc w:val="center"/>
              <w:textAlignment w:val="center"/>
              <w:rPr>
                <w:rFonts w:ascii="仿宋" w:hAnsi="仿宋" w:eastAsia="仿宋" w:cs="仿宋"/>
                <w:b/>
                <w:bCs/>
                <w:sz w:val="48"/>
                <w:szCs w:val="72"/>
              </w:rPr>
            </w:pPr>
          </w:p>
          <w:p>
            <w:pPr>
              <w:spacing w:line="360" w:lineRule="auto"/>
              <w:jc w:val="center"/>
              <w:textAlignment w:val="center"/>
              <w:rPr>
                <w:rFonts w:ascii="仿宋" w:hAnsi="仿宋" w:eastAsia="仿宋" w:cs="仿宋"/>
                <w:b/>
                <w:bCs/>
                <w:sz w:val="48"/>
                <w:szCs w:val="72"/>
              </w:rPr>
            </w:pPr>
          </w:p>
          <w:p>
            <w:pPr>
              <w:spacing w:line="360" w:lineRule="auto"/>
              <w:jc w:val="center"/>
              <w:textAlignment w:val="center"/>
              <w:rPr>
                <w:rFonts w:ascii="仿宋" w:hAnsi="仿宋" w:eastAsia="仿宋" w:cs="仿宋"/>
                <w:b/>
                <w:bCs/>
                <w:sz w:val="48"/>
                <w:szCs w:val="72"/>
              </w:rPr>
            </w:pPr>
          </w:p>
          <w:p>
            <w:pPr>
              <w:spacing w:line="360" w:lineRule="auto"/>
              <w:jc w:val="center"/>
              <w:textAlignment w:val="center"/>
              <w:rPr>
                <w:rFonts w:ascii="仿宋" w:hAnsi="仿宋" w:eastAsia="仿宋" w:cs="仿宋"/>
                <w:b/>
                <w:bCs/>
                <w:sz w:val="48"/>
                <w:szCs w:val="72"/>
              </w:rPr>
            </w:pPr>
          </w:p>
          <w:p>
            <w:pPr>
              <w:spacing w:line="360" w:lineRule="auto"/>
              <w:jc w:val="center"/>
              <w:textAlignment w:val="center"/>
              <w:rPr>
                <w:rFonts w:ascii="仿宋" w:hAnsi="仿宋" w:eastAsia="仿宋" w:cs="仿宋"/>
                <w:b/>
                <w:bCs/>
                <w:sz w:val="48"/>
                <w:szCs w:val="72"/>
              </w:rPr>
            </w:pPr>
          </w:p>
          <w:p>
            <w:pPr>
              <w:spacing w:line="360" w:lineRule="auto"/>
              <w:jc w:val="center"/>
              <w:textAlignment w:val="center"/>
              <w:rPr>
                <w:rFonts w:ascii="仿宋" w:hAnsi="仿宋" w:eastAsia="仿宋" w:cs="仿宋"/>
                <w:b/>
                <w:bCs/>
                <w:sz w:val="48"/>
                <w:szCs w:val="72"/>
              </w:rPr>
            </w:pPr>
          </w:p>
          <w:p>
            <w:pPr>
              <w:spacing w:line="360" w:lineRule="auto"/>
              <w:jc w:val="center"/>
              <w:textAlignment w:val="center"/>
              <w:rPr>
                <w:rFonts w:ascii="仿宋" w:hAnsi="仿宋" w:eastAsia="仿宋" w:cs="仿宋"/>
                <w:b/>
                <w:bCs/>
                <w:sz w:val="48"/>
                <w:szCs w:val="72"/>
              </w:rPr>
            </w:pPr>
            <w:r>
              <w:rPr>
                <w:rFonts w:hint="eastAsia" w:ascii="仿宋" w:hAnsi="仿宋" w:eastAsia="仿宋" w:cs="仿宋"/>
                <w:b/>
                <w:bCs/>
                <w:sz w:val="48"/>
                <w:szCs w:val="72"/>
              </w:rPr>
              <w:t>学校统一填写</w:t>
            </w:r>
          </w:p>
          <w:p>
            <w:pPr>
              <w:spacing w:line="360" w:lineRule="auto"/>
              <w:jc w:val="center"/>
              <w:textAlignment w:val="center"/>
              <w:rPr>
                <w:rFonts w:ascii="仿宋" w:hAnsi="仿宋" w:eastAsia="仿宋" w:cs="仿宋"/>
                <w:b/>
                <w:bCs/>
                <w:sz w:val="48"/>
                <w:szCs w:val="72"/>
              </w:rPr>
            </w:pPr>
          </w:p>
          <w:p>
            <w:pPr>
              <w:spacing w:line="360" w:lineRule="auto"/>
              <w:jc w:val="center"/>
              <w:textAlignment w:val="center"/>
              <w:rPr>
                <w:rFonts w:ascii="仿宋" w:hAnsi="仿宋" w:eastAsia="仿宋" w:cs="仿宋"/>
                <w:b/>
                <w:bCs/>
                <w:sz w:val="48"/>
                <w:szCs w:val="72"/>
              </w:rPr>
            </w:pPr>
          </w:p>
          <w:p>
            <w:pPr>
              <w:spacing w:line="360" w:lineRule="auto"/>
              <w:jc w:val="center"/>
              <w:textAlignment w:val="center"/>
              <w:rPr>
                <w:rFonts w:ascii="仿宋" w:hAnsi="仿宋" w:eastAsia="仿宋" w:cs="仿宋"/>
                <w:b/>
                <w:bCs/>
                <w:sz w:val="48"/>
                <w:szCs w:val="72"/>
              </w:rPr>
            </w:pPr>
          </w:p>
          <w:p>
            <w:pPr>
              <w:spacing w:line="360" w:lineRule="auto"/>
              <w:jc w:val="center"/>
              <w:textAlignment w:val="center"/>
              <w:rPr>
                <w:rFonts w:ascii="仿宋" w:hAnsi="仿宋" w:eastAsia="仿宋" w:cs="仿宋"/>
                <w:b/>
                <w:bCs/>
                <w:sz w:val="48"/>
                <w:szCs w:val="72"/>
              </w:rPr>
            </w:pPr>
          </w:p>
          <w:p>
            <w:pPr>
              <w:spacing w:line="360" w:lineRule="auto"/>
              <w:textAlignment w:val="center"/>
              <w:rPr>
                <w:rFonts w:ascii="仿宋" w:hAnsi="仿宋" w:eastAsia="仿宋" w:cs="仿宋"/>
                <w:b/>
                <w:bCs/>
                <w:sz w:val="48"/>
                <w:szCs w:val="72"/>
              </w:rPr>
            </w:pPr>
          </w:p>
          <w:p>
            <w:pPr>
              <w:spacing w:line="360" w:lineRule="auto"/>
              <w:textAlignment w:val="center"/>
              <w:rPr>
                <w:rFonts w:ascii="仿宋" w:hAnsi="仿宋" w:eastAsia="仿宋" w:cs="仿宋"/>
                <w:b/>
                <w:bCs/>
                <w:sz w:val="48"/>
                <w:szCs w:val="72"/>
              </w:rPr>
            </w:pPr>
          </w:p>
          <w:p>
            <w:pPr>
              <w:spacing w:line="360" w:lineRule="auto"/>
              <w:jc w:val="center"/>
              <w:textAlignment w:val="center"/>
              <w:rPr>
                <w:rFonts w:ascii="仿宋" w:hAnsi="仿宋" w:eastAsia="仿宋" w:cs="仿宋"/>
                <w:b/>
                <w:bCs/>
                <w:sz w:val="48"/>
                <w:szCs w:val="72"/>
              </w:rPr>
            </w:pPr>
          </w:p>
          <w:p>
            <w:pPr>
              <w:spacing w:line="360" w:lineRule="auto"/>
              <w:textAlignment w:val="center"/>
              <w:rPr>
                <w:rFonts w:ascii="仿宋" w:hAnsi="仿宋" w:eastAsia="仿宋" w:cs="仿宋"/>
                <w:b/>
                <w:bCs/>
                <w:sz w:val="48"/>
                <w:szCs w:val="7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1973" w:type="dxa"/>
            <w:vMerge w:val="restart"/>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学校关于本科</w:t>
            </w:r>
          </w:p>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人才培养的重要</w:t>
            </w:r>
          </w:p>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政策文件</w:t>
            </w:r>
          </w:p>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（限</w:t>
            </w:r>
            <w:r>
              <w:rPr>
                <w:rFonts w:ascii="Times New Roman" w:hAnsi="Times New Roman" w:eastAsia="仿宋_GB2312" w:cs="Times New Roman"/>
                <w:sz w:val="24"/>
                <w:szCs w:val="24"/>
              </w:rPr>
              <w:t>10项</w:t>
            </w:r>
            <w:r>
              <w:rPr>
                <w:rFonts w:hint="eastAsia" w:ascii="Times New Roman" w:hAnsi="Times New Roman" w:eastAsia="仿宋_GB2312" w:cs="Times New Roman"/>
                <w:sz w:val="24"/>
                <w:szCs w:val="24"/>
              </w:rPr>
              <w:t>）</w:t>
            </w:r>
          </w:p>
        </w:tc>
        <w:tc>
          <w:tcPr>
            <w:tcW w:w="708" w:type="dxa"/>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序号</w:t>
            </w:r>
          </w:p>
        </w:tc>
        <w:tc>
          <w:tcPr>
            <w:tcW w:w="4402" w:type="dxa"/>
            <w:gridSpan w:val="3"/>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文件名称</w:t>
            </w:r>
          </w:p>
        </w:tc>
        <w:tc>
          <w:tcPr>
            <w:tcW w:w="1276" w:type="dxa"/>
            <w:gridSpan w:val="2"/>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印发时间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4402" w:type="dxa"/>
            <w:gridSpan w:val="3"/>
          </w:tcPr>
          <w:p>
            <w:pPr>
              <w:spacing w:line="360" w:lineRule="auto"/>
              <w:jc w:val="center"/>
              <w:rPr>
                <w:rFonts w:ascii="Times New Roman" w:hAnsi="Times New Roman" w:eastAsia="仿宋_GB2312" w:cs="Times New Roman"/>
                <w:sz w:val="24"/>
                <w:szCs w:val="24"/>
              </w:rPr>
            </w:pPr>
            <w:r>
              <w:rPr>
                <w:rFonts w:hint="eastAsia" w:cs="Times New Roman" w:asciiTheme="minorEastAsia" w:hAnsiTheme="minorEastAsia"/>
                <w:szCs w:val="21"/>
              </w:rPr>
              <w:t>《西北师范大学一流本科教育建设行动计划（西师党发[2019]60号）》</w:t>
            </w:r>
          </w:p>
        </w:tc>
        <w:tc>
          <w:tcPr>
            <w:tcW w:w="1276" w:type="dxa"/>
            <w:gridSpan w:val="2"/>
            <w:vAlign w:val="center"/>
          </w:tcPr>
          <w:p>
            <w:pPr>
              <w:spacing w:line="360" w:lineRule="auto"/>
              <w:jc w:val="center"/>
              <w:rPr>
                <w:rFonts w:ascii="Times New Roman" w:hAnsi="Times New Roman" w:eastAsia="仿宋_GB2312" w:cs="Times New Roman"/>
                <w:sz w:val="24"/>
                <w:szCs w:val="24"/>
              </w:rPr>
            </w:pPr>
            <w:r>
              <w:rPr>
                <w:rFonts w:hint="eastAsia" w:cs="Times New Roman" w:asciiTheme="minorEastAsia" w:hAnsiTheme="minorEastAsia"/>
                <w:szCs w:val="21"/>
              </w:rPr>
              <w:t>2019年6月4日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4402" w:type="dxa"/>
            <w:gridSpan w:val="3"/>
          </w:tcPr>
          <w:p>
            <w:pPr>
              <w:spacing w:line="360" w:lineRule="auto"/>
              <w:jc w:val="center"/>
              <w:rPr>
                <w:rFonts w:ascii="Times New Roman" w:hAnsi="Times New Roman" w:eastAsia="仿宋_GB2312" w:cs="Times New Roman"/>
                <w:sz w:val="24"/>
                <w:szCs w:val="24"/>
              </w:rPr>
            </w:pPr>
            <w:r>
              <w:rPr>
                <w:rFonts w:hint="eastAsia" w:cs="Times New Roman" w:asciiTheme="minorEastAsia" w:hAnsiTheme="minorEastAsia"/>
                <w:szCs w:val="21"/>
              </w:rPr>
              <w:t>《西北师范大学“新师范”教育创新行动计划（西师发[2018]161号）》</w:t>
            </w:r>
          </w:p>
        </w:tc>
        <w:tc>
          <w:tcPr>
            <w:tcW w:w="1276" w:type="dxa"/>
            <w:gridSpan w:val="2"/>
            <w:vAlign w:val="center"/>
          </w:tcPr>
          <w:p>
            <w:pPr>
              <w:spacing w:line="360" w:lineRule="auto"/>
              <w:jc w:val="center"/>
              <w:rPr>
                <w:rFonts w:ascii="Times New Roman" w:hAnsi="Times New Roman" w:eastAsia="仿宋_GB2312" w:cs="Times New Roman"/>
                <w:sz w:val="24"/>
                <w:szCs w:val="24"/>
              </w:rPr>
            </w:pPr>
            <w:r>
              <w:rPr>
                <w:rFonts w:hint="eastAsia" w:cs="Times New Roman" w:asciiTheme="minorEastAsia" w:hAnsiTheme="minorEastAsia"/>
                <w:szCs w:val="21"/>
              </w:rPr>
              <w:t>2018年11月8日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tcPr>
          <w:p>
            <w:pPr>
              <w:spacing w:line="360" w:lineRule="auto"/>
              <w:jc w:val="center"/>
              <w:rPr>
                <w:rFonts w:ascii="Times New Roman" w:hAnsi="Times New Roman" w:eastAsia="仿宋_GB2312" w:cs="Times New Roman"/>
                <w:sz w:val="24"/>
                <w:szCs w:val="24"/>
              </w:rPr>
            </w:pPr>
            <w:r>
              <w:rPr>
                <w:rFonts w:hint="eastAsia" w:ascii="仿宋_GB2312" w:hAnsi="Times New Roman" w:eastAsia="仿宋_GB2312" w:cs="Times New Roman"/>
                <w:szCs w:val="24"/>
              </w:rPr>
              <w:t>3</w:t>
            </w:r>
          </w:p>
        </w:tc>
        <w:tc>
          <w:tcPr>
            <w:tcW w:w="4402" w:type="dxa"/>
            <w:gridSpan w:val="3"/>
          </w:tcPr>
          <w:p>
            <w:pPr>
              <w:spacing w:line="360" w:lineRule="auto"/>
              <w:jc w:val="center"/>
              <w:rPr>
                <w:rFonts w:ascii="Times New Roman" w:hAnsi="Times New Roman" w:eastAsia="仿宋_GB2312" w:cs="Times New Roman"/>
                <w:sz w:val="24"/>
                <w:szCs w:val="24"/>
              </w:rPr>
            </w:pPr>
            <w:r>
              <w:rPr>
                <w:rFonts w:hint="eastAsia" w:cs="Times New Roman" w:asciiTheme="minorEastAsia" w:hAnsiTheme="minorEastAsia"/>
                <w:szCs w:val="21"/>
              </w:rPr>
              <w:t>《西北师范大学第六期本科教学改革工程实施方案（2016-2020）（西师发[2016]73号）》</w:t>
            </w:r>
          </w:p>
        </w:tc>
        <w:tc>
          <w:tcPr>
            <w:tcW w:w="1276" w:type="dxa"/>
            <w:gridSpan w:val="2"/>
            <w:vAlign w:val="center"/>
          </w:tcPr>
          <w:p>
            <w:pPr>
              <w:spacing w:line="360" w:lineRule="auto"/>
              <w:jc w:val="center"/>
              <w:rPr>
                <w:rFonts w:ascii="Times New Roman" w:hAnsi="Times New Roman" w:eastAsia="仿宋_GB2312" w:cs="Times New Roman"/>
                <w:sz w:val="24"/>
                <w:szCs w:val="24"/>
              </w:rPr>
            </w:pPr>
            <w:r>
              <w:rPr>
                <w:rFonts w:hint="eastAsia" w:cs="Times New Roman" w:asciiTheme="minorEastAsia" w:hAnsiTheme="minorEastAsia"/>
                <w:szCs w:val="21"/>
              </w:rPr>
              <w:t>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tcPr>
          <w:p>
            <w:pPr>
              <w:spacing w:line="360" w:lineRule="auto"/>
              <w:jc w:val="center"/>
              <w:rPr>
                <w:rFonts w:ascii="仿宋_GB2312" w:hAnsi="Times New Roman" w:eastAsia="仿宋_GB2312" w:cs="Times New Roman"/>
                <w:szCs w:val="24"/>
              </w:rPr>
            </w:pPr>
            <w:r>
              <w:rPr>
                <w:rFonts w:hint="eastAsia" w:ascii="仿宋_GB2312" w:hAnsi="Times New Roman" w:eastAsia="仿宋_GB2312" w:cs="Times New Roman"/>
                <w:szCs w:val="24"/>
              </w:rPr>
              <w:t>4</w:t>
            </w:r>
          </w:p>
        </w:tc>
        <w:tc>
          <w:tcPr>
            <w:tcW w:w="4402" w:type="dxa"/>
            <w:gridSpan w:val="3"/>
          </w:tcPr>
          <w:p>
            <w:pPr>
              <w:spacing w:line="360" w:lineRule="auto"/>
              <w:jc w:val="center"/>
              <w:rPr>
                <w:rFonts w:ascii="Times New Roman" w:hAnsi="Times New Roman" w:eastAsia="仿宋_GB2312" w:cs="Times New Roman"/>
                <w:sz w:val="24"/>
                <w:szCs w:val="24"/>
              </w:rPr>
            </w:pPr>
            <w:r>
              <w:rPr>
                <w:rFonts w:hint="eastAsia" w:cs="Times New Roman" w:asciiTheme="minorEastAsia" w:hAnsiTheme="minorEastAsia"/>
                <w:szCs w:val="21"/>
              </w:rPr>
              <w:t>《西北师范大学“大思政格局”综合改革实施方案》</w:t>
            </w:r>
          </w:p>
        </w:tc>
        <w:tc>
          <w:tcPr>
            <w:tcW w:w="1276" w:type="dxa"/>
            <w:gridSpan w:val="2"/>
            <w:vAlign w:val="center"/>
          </w:tcPr>
          <w:p>
            <w:pPr>
              <w:spacing w:line="360" w:lineRule="auto"/>
              <w:jc w:val="center"/>
              <w:rPr>
                <w:rFonts w:ascii="Times New Roman" w:hAnsi="Times New Roman" w:eastAsia="仿宋_GB2312" w:cs="Times New Roman"/>
                <w:sz w:val="24"/>
                <w:szCs w:val="24"/>
              </w:rPr>
            </w:pPr>
            <w:r>
              <w:rPr>
                <w:rFonts w:hint="eastAsia" w:cs="Times New Roman" w:asciiTheme="minorEastAsia" w:hAnsiTheme="minorEastAsia"/>
                <w:szCs w:val="21"/>
              </w:rPr>
              <w:t>2019年6月4日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tcPr>
          <w:p>
            <w:pPr>
              <w:spacing w:line="360" w:lineRule="auto"/>
              <w:jc w:val="center"/>
              <w:rPr>
                <w:rFonts w:ascii="仿宋_GB2312" w:hAnsi="Times New Roman" w:eastAsia="仿宋_GB2312" w:cs="Times New Roman"/>
                <w:szCs w:val="24"/>
              </w:rPr>
            </w:pPr>
            <w:r>
              <w:rPr>
                <w:rFonts w:hint="eastAsia" w:ascii="仿宋_GB2312" w:hAnsi="Times New Roman" w:eastAsia="仿宋_GB2312" w:cs="Times New Roman"/>
                <w:szCs w:val="24"/>
              </w:rPr>
              <w:t>5</w:t>
            </w:r>
          </w:p>
        </w:tc>
        <w:tc>
          <w:tcPr>
            <w:tcW w:w="4402" w:type="dxa"/>
            <w:gridSpan w:val="3"/>
          </w:tcPr>
          <w:p>
            <w:pPr>
              <w:spacing w:line="360" w:lineRule="auto"/>
              <w:jc w:val="center"/>
              <w:rPr>
                <w:rFonts w:ascii="Times New Roman" w:hAnsi="Times New Roman" w:eastAsia="仿宋_GB2312" w:cs="Times New Roman"/>
                <w:sz w:val="24"/>
                <w:szCs w:val="24"/>
              </w:rPr>
            </w:pPr>
            <w:r>
              <w:rPr>
                <w:rFonts w:hint="eastAsia" w:cs="Times New Roman" w:asciiTheme="minorEastAsia" w:hAnsiTheme="minorEastAsia"/>
                <w:szCs w:val="21"/>
              </w:rPr>
              <w:t>《西北师范大学本科课堂教学延伸“五个环节”实施办法（试行）》</w:t>
            </w:r>
          </w:p>
        </w:tc>
        <w:tc>
          <w:tcPr>
            <w:tcW w:w="1276" w:type="dxa"/>
            <w:gridSpan w:val="2"/>
            <w:vAlign w:val="center"/>
          </w:tcPr>
          <w:p>
            <w:pPr>
              <w:spacing w:line="360" w:lineRule="auto"/>
              <w:jc w:val="center"/>
              <w:rPr>
                <w:rFonts w:ascii="Times New Roman" w:hAnsi="Times New Roman" w:eastAsia="仿宋_GB2312" w:cs="Times New Roman"/>
                <w:sz w:val="24"/>
                <w:szCs w:val="24"/>
              </w:rPr>
            </w:pPr>
            <w:r>
              <w:rPr>
                <w:rFonts w:hint="eastAsia" w:cs="Times New Roman" w:asciiTheme="minorEastAsia" w:hAnsiTheme="minorEastAsia"/>
                <w:szCs w:val="21"/>
              </w:rPr>
              <w:t>2019年6月4日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tcPr>
          <w:p>
            <w:pPr>
              <w:spacing w:line="360" w:lineRule="auto"/>
              <w:jc w:val="center"/>
              <w:rPr>
                <w:rFonts w:ascii="仿宋_GB2312" w:hAnsi="Times New Roman" w:eastAsia="仿宋_GB2312" w:cs="Times New Roman"/>
                <w:szCs w:val="24"/>
              </w:rPr>
            </w:pPr>
            <w:r>
              <w:rPr>
                <w:rFonts w:hint="eastAsia" w:ascii="仿宋_GB2312" w:hAnsi="Times New Roman" w:eastAsia="仿宋_GB2312" w:cs="Times New Roman"/>
                <w:szCs w:val="24"/>
              </w:rPr>
              <w:t>6</w:t>
            </w:r>
          </w:p>
        </w:tc>
        <w:tc>
          <w:tcPr>
            <w:tcW w:w="4402" w:type="dxa"/>
            <w:gridSpan w:val="3"/>
          </w:tcPr>
          <w:p>
            <w:pPr>
              <w:spacing w:line="360" w:lineRule="auto"/>
              <w:jc w:val="center"/>
              <w:rPr>
                <w:rFonts w:ascii="Times New Roman" w:hAnsi="Times New Roman" w:eastAsia="仿宋_GB2312" w:cs="Times New Roman"/>
                <w:sz w:val="24"/>
                <w:szCs w:val="24"/>
              </w:rPr>
            </w:pPr>
            <w:r>
              <w:rPr>
                <w:rFonts w:hint="eastAsia" w:cs="Times New Roman" w:asciiTheme="minorEastAsia" w:hAnsiTheme="minorEastAsia"/>
                <w:szCs w:val="21"/>
              </w:rPr>
              <w:t>《西北师范大学学生“创新创业能力提升计划”实施办法（试行）》</w:t>
            </w:r>
          </w:p>
        </w:tc>
        <w:tc>
          <w:tcPr>
            <w:tcW w:w="1276" w:type="dxa"/>
            <w:gridSpan w:val="2"/>
            <w:vAlign w:val="center"/>
          </w:tcPr>
          <w:p>
            <w:pPr>
              <w:spacing w:line="360" w:lineRule="auto"/>
              <w:jc w:val="center"/>
              <w:rPr>
                <w:rFonts w:ascii="Times New Roman" w:hAnsi="Times New Roman" w:eastAsia="仿宋_GB2312" w:cs="Times New Roman"/>
                <w:sz w:val="24"/>
                <w:szCs w:val="24"/>
              </w:rPr>
            </w:pPr>
            <w:r>
              <w:rPr>
                <w:rFonts w:hint="eastAsia" w:cs="Times New Roman" w:asciiTheme="minorEastAsia" w:hAnsiTheme="minorEastAsia"/>
                <w:szCs w:val="21"/>
              </w:rPr>
              <w:t>2019年6月4日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tcPr>
          <w:p>
            <w:pPr>
              <w:spacing w:line="360" w:lineRule="auto"/>
              <w:jc w:val="center"/>
              <w:rPr>
                <w:rFonts w:ascii="仿宋_GB2312" w:hAnsi="Times New Roman" w:eastAsia="仿宋_GB2312" w:cs="Times New Roman"/>
                <w:szCs w:val="24"/>
              </w:rPr>
            </w:pPr>
            <w:r>
              <w:rPr>
                <w:rFonts w:hint="eastAsia" w:ascii="仿宋_GB2312" w:hAnsi="Times New Roman" w:eastAsia="仿宋_GB2312" w:cs="Times New Roman"/>
                <w:szCs w:val="24"/>
              </w:rPr>
              <w:t>7</w:t>
            </w:r>
          </w:p>
        </w:tc>
        <w:tc>
          <w:tcPr>
            <w:tcW w:w="4402" w:type="dxa"/>
            <w:gridSpan w:val="3"/>
          </w:tcPr>
          <w:p>
            <w:pPr>
              <w:spacing w:line="360" w:lineRule="auto"/>
              <w:jc w:val="center"/>
              <w:rPr>
                <w:rFonts w:ascii="Times New Roman" w:hAnsi="Times New Roman" w:eastAsia="仿宋_GB2312" w:cs="Times New Roman"/>
                <w:sz w:val="24"/>
                <w:szCs w:val="24"/>
              </w:rPr>
            </w:pPr>
            <w:r>
              <w:rPr>
                <w:rFonts w:hint="eastAsia" w:cs="Times New Roman" w:asciiTheme="minorEastAsia" w:hAnsiTheme="minorEastAsia"/>
                <w:szCs w:val="21"/>
              </w:rPr>
              <w:t>《西北师范大学关于进一步突出教学工作重心的实施意见》</w:t>
            </w:r>
          </w:p>
        </w:tc>
        <w:tc>
          <w:tcPr>
            <w:tcW w:w="1276" w:type="dxa"/>
            <w:gridSpan w:val="2"/>
            <w:vAlign w:val="center"/>
          </w:tcPr>
          <w:p>
            <w:pPr>
              <w:spacing w:line="360" w:lineRule="auto"/>
              <w:jc w:val="center"/>
              <w:rPr>
                <w:rFonts w:ascii="Times New Roman" w:hAnsi="Times New Roman" w:eastAsia="仿宋_GB2312" w:cs="Times New Roman"/>
                <w:sz w:val="24"/>
                <w:szCs w:val="24"/>
              </w:rPr>
            </w:pPr>
            <w:r>
              <w:rPr>
                <w:rFonts w:hint="eastAsia" w:cs="Times New Roman" w:asciiTheme="minorEastAsia" w:hAnsiTheme="minorEastAsia"/>
                <w:szCs w:val="21"/>
              </w:rPr>
              <w:t>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tcPr>
          <w:p>
            <w:pPr>
              <w:spacing w:line="360" w:lineRule="auto"/>
              <w:jc w:val="center"/>
              <w:rPr>
                <w:rFonts w:ascii="仿宋_GB2312" w:hAnsi="Times New Roman" w:eastAsia="仿宋_GB2312" w:cs="Times New Roman"/>
                <w:szCs w:val="24"/>
              </w:rPr>
            </w:pPr>
            <w:r>
              <w:rPr>
                <w:rFonts w:hint="eastAsia" w:ascii="仿宋_GB2312" w:hAnsi="Times New Roman" w:eastAsia="仿宋_GB2312" w:cs="Times New Roman"/>
                <w:szCs w:val="24"/>
              </w:rPr>
              <w:t>8</w:t>
            </w:r>
          </w:p>
        </w:tc>
        <w:tc>
          <w:tcPr>
            <w:tcW w:w="4402" w:type="dxa"/>
            <w:gridSpan w:val="3"/>
          </w:tcPr>
          <w:p>
            <w:pPr>
              <w:spacing w:line="360" w:lineRule="auto"/>
              <w:jc w:val="center"/>
              <w:rPr>
                <w:rFonts w:ascii="Times New Roman" w:hAnsi="Times New Roman" w:eastAsia="仿宋_GB2312" w:cs="Times New Roman"/>
                <w:sz w:val="24"/>
                <w:szCs w:val="24"/>
              </w:rPr>
            </w:pPr>
            <w:r>
              <w:rPr>
                <w:rFonts w:hint="eastAsia" w:cs="Times New Roman" w:asciiTheme="minorEastAsia" w:hAnsiTheme="minorEastAsia"/>
                <w:szCs w:val="21"/>
              </w:rPr>
              <w:t>《西北师范大学课程满意度学生评价测评工作实施细则（试行）》</w:t>
            </w:r>
          </w:p>
        </w:tc>
        <w:tc>
          <w:tcPr>
            <w:tcW w:w="1276" w:type="dxa"/>
            <w:gridSpan w:val="2"/>
            <w:vAlign w:val="center"/>
          </w:tcPr>
          <w:p>
            <w:pPr>
              <w:spacing w:line="360" w:lineRule="auto"/>
              <w:jc w:val="center"/>
              <w:rPr>
                <w:rFonts w:ascii="Times New Roman" w:hAnsi="Times New Roman" w:eastAsia="仿宋_GB2312" w:cs="Times New Roman"/>
                <w:sz w:val="24"/>
                <w:szCs w:val="24"/>
              </w:rPr>
            </w:pPr>
            <w:r>
              <w:rPr>
                <w:rFonts w:hint="eastAsia" w:cs="Times New Roman" w:asciiTheme="minorEastAsia" w:hAnsiTheme="minorEastAsia"/>
                <w:szCs w:val="21"/>
              </w:rPr>
              <w:t>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tcPr>
          <w:p>
            <w:pPr>
              <w:spacing w:line="360" w:lineRule="auto"/>
              <w:jc w:val="center"/>
              <w:rPr>
                <w:rFonts w:ascii="仿宋_GB2312" w:hAnsi="Times New Roman" w:eastAsia="仿宋_GB2312" w:cs="Times New Roman"/>
                <w:szCs w:val="24"/>
              </w:rPr>
            </w:pPr>
            <w:r>
              <w:rPr>
                <w:rFonts w:hint="eastAsia" w:ascii="仿宋_GB2312" w:hAnsi="Times New Roman" w:eastAsia="仿宋_GB2312" w:cs="Times New Roman"/>
                <w:szCs w:val="24"/>
              </w:rPr>
              <w:t>9</w:t>
            </w:r>
          </w:p>
        </w:tc>
        <w:tc>
          <w:tcPr>
            <w:tcW w:w="4402" w:type="dxa"/>
            <w:gridSpan w:val="3"/>
          </w:tcPr>
          <w:p>
            <w:pPr>
              <w:spacing w:line="360" w:lineRule="auto"/>
              <w:jc w:val="center"/>
              <w:rPr>
                <w:rFonts w:ascii="Times New Roman" w:hAnsi="Times New Roman" w:eastAsia="仿宋_GB2312" w:cs="Times New Roman"/>
                <w:sz w:val="24"/>
                <w:szCs w:val="24"/>
              </w:rPr>
            </w:pPr>
            <w:r>
              <w:rPr>
                <w:rFonts w:hint="eastAsia" w:cs="Times New Roman" w:asciiTheme="minorEastAsia" w:hAnsiTheme="minorEastAsia"/>
                <w:szCs w:val="21"/>
              </w:rPr>
              <w:t>《西北师范大学“卓越文科人才教育培养计划”试点实施意见（西师发[2013]85号）》</w:t>
            </w:r>
          </w:p>
        </w:tc>
        <w:tc>
          <w:tcPr>
            <w:tcW w:w="1276" w:type="dxa"/>
            <w:gridSpan w:val="2"/>
            <w:vAlign w:val="center"/>
          </w:tcPr>
          <w:p>
            <w:pPr>
              <w:spacing w:line="360" w:lineRule="auto"/>
              <w:jc w:val="center"/>
              <w:rPr>
                <w:rFonts w:ascii="Times New Roman" w:hAnsi="Times New Roman" w:eastAsia="仿宋_GB2312" w:cs="Times New Roman"/>
                <w:sz w:val="24"/>
                <w:szCs w:val="24"/>
              </w:rPr>
            </w:pPr>
            <w:r>
              <w:rPr>
                <w:rFonts w:hint="eastAsia" w:cs="Times New Roman" w:asciiTheme="minorEastAsia" w:hAnsiTheme="minorEastAsia"/>
                <w:szCs w:val="21"/>
              </w:rPr>
              <w:t>2013年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tcPr>
          <w:p>
            <w:pPr>
              <w:spacing w:line="360" w:lineRule="auto"/>
              <w:jc w:val="center"/>
              <w:rPr>
                <w:rFonts w:ascii="仿宋_GB2312" w:hAnsi="Times New Roman" w:eastAsia="仿宋_GB2312" w:cs="Times New Roman"/>
                <w:szCs w:val="24"/>
              </w:rPr>
            </w:pPr>
            <w:r>
              <w:rPr>
                <w:rFonts w:hint="eastAsia" w:ascii="仿宋_GB2312" w:hAnsi="Times New Roman" w:eastAsia="仿宋_GB2312" w:cs="Times New Roman"/>
                <w:szCs w:val="24"/>
              </w:rPr>
              <w:t>10</w:t>
            </w:r>
          </w:p>
        </w:tc>
        <w:tc>
          <w:tcPr>
            <w:tcW w:w="4402" w:type="dxa"/>
            <w:gridSpan w:val="3"/>
          </w:tcPr>
          <w:p>
            <w:pPr>
              <w:spacing w:line="360" w:lineRule="auto"/>
              <w:jc w:val="center"/>
              <w:rPr>
                <w:rFonts w:ascii="Times New Roman" w:hAnsi="Times New Roman" w:eastAsia="仿宋_GB2312" w:cs="Times New Roman"/>
                <w:sz w:val="24"/>
                <w:szCs w:val="24"/>
              </w:rPr>
            </w:pPr>
            <w:r>
              <w:rPr>
                <w:rFonts w:hint="eastAsia" w:cs="Times New Roman" w:asciiTheme="minorEastAsia" w:hAnsiTheme="minorEastAsia"/>
                <w:szCs w:val="21"/>
              </w:rPr>
              <w:t>《西北师范大学“卓越工程师教育培养计划”试点实施意见（西师发[2013]86号）》</w:t>
            </w:r>
          </w:p>
        </w:tc>
        <w:tc>
          <w:tcPr>
            <w:tcW w:w="1276" w:type="dxa"/>
            <w:gridSpan w:val="2"/>
            <w:vAlign w:val="center"/>
          </w:tcPr>
          <w:p>
            <w:pPr>
              <w:spacing w:line="360" w:lineRule="auto"/>
              <w:jc w:val="center"/>
              <w:rPr>
                <w:rFonts w:ascii="Times New Roman" w:hAnsi="Times New Roman" w:eastAsia="仿宋_GB2312" w:cs="Times New Roman"/>
                <w:sz w:val="24"/>
                <w:szCs w:val="24"/>
              </w:rPr>
            </w:pPr>
            <w:r>
              <w:rPr>
                <w:rFonts w:hint="eastAsia" w:cs="Times New Roman" w:asciiTheme="minorEastAsia" w:hAnsiTheme="minorEastAsia"/>
                <w:szCs w:val="21"/>
              </w:rPr>
              <w:t>2013年</w:t>
            </w:r>
          </w:p>
        </w:tc>
      </w:tr>
    </w:tbl>
    <w:p>
      <w:pPr>
        <w:rPr>
          <w:rFonts w:ascii="黑体" w:hAnsi="黑体" w:eastAsia="黑体" w:cs="Times New Roman"/>
          <w:bCs/>
          <w:sz w:val="32"/>
          <w:szCs w:val="32"/>
        </w:rPr>
      </w:pPr>
      <w:r>
        <w:rPr>
          <w:rFonts w:ascii="黑体" w:hAnsi="黑体" w:eastAsia="黑体" w:cs="Times New Roman"/>
          <w:sz w:val="36"/>
          <w:szCs w:val="36"/>
        </w:rPr>
        <w:br w:type="page"/>
      </w:r>
      <w:r>
        <w:rPr>
          <w:rFonts w:hint="eastAsia" w:ascii="黑体" w:hAnsi="黑体" w:eastAsia="黑体" w:cs="Times New Roman"/>
          <w:sz w:val="32"/>
          <w:szCs w:val="32"/>
        </w:rPr>
        <w:t>二、</w:t>
      </w:r>
      <w:r>
        <w:rPr>
          <w:rFonts w:hint="eastAsia" w:ascii="黑体" w:hAnsi="黑体" w:eastAsia="黑体" w:cs="Times New Roman"/>
          <w:bCs/>
          <w:sz w:val="32"/>
          <w:szCs w:val="32"/>
        </w:rPr>
        <w:t>报送专业情况</w:t>
      </w:r>
    </w:p>
    <w:p>
      <w:pPr>
        <w:rPr>
          <w:rFonts w:ascii="楷体" w:hAnsi="楷体" w:eastAsia="楷体" w:cs="Times New Roman"/>
          <w:b/>
          <w:sz w:val="32"/>
          <w:szCs w:val="32"/>
        </w:rPr>
      </w:pPr>
      <w:r>
        <w:rPr>
          <w:rFonts w:hint="eastAsia" w:ascii="楷体" w:hAnsi="楷体" w:eastAsia="楷体" w:cs="Times New Roman"/>
          <w:b/>
          <w:sz w:val="32"/>
          <w:szCs w:val="32"/>
        </w:rPr>
        <w:t>1.专业基本情况</w:t>
      </w:r>
    </w:p>
    <w:tbl>
      <w:tblPr>
        <w:tblStyle w:val="16"/>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735"/>
        <w:gridCol w:w="2453"/>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专业名称</w:t>
            </w:r>
          </w:p>
        </w:tc>
        <w:tc>
          <w:tcPr>
            <w:tcW w:w="173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社会工作</w:t>
            </w: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专业代码</w:t>
            </w:r>
          </w:p>
        </w:tc>
        <w:tc>
          <w:tcPr>
            <w:tcW w:w="1941" w:type="dxa"/>
            <w:vAlign w:val="center"/>
          </w:tcPr>
          <w:p>
            <w:pPr>
              <w:jc w:val="center"/>
              <w:rPr>
                <w:rFonts w:ascii="Times New Roman" w:hAnsi="Times New Roman" w:eastAsia="仿宋_GB2312" w:cs="Times New Roman"/>
                <w:sz w:val="24"/>
                <w:szCs w:val="24"/>
              </w:rPr>
            </w:pPr>
            <w:r>
              <w:rPr>
                <w:rFonts w:ascii="Arial" w:hAnsi="Arial" w:cs="Arial"/>
                <w:color w:val="333333"/>
                <w:sz w:val="18"/>
                <w:szCs w:val="18"/>
                <w:shd w:val="clear" w:color="auto" w:fill="FFFFFF"/>
              </w:rPr>
              <w:t>030302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修业年限</w:t>
            </w:r>
          </w:p>
        </w:tc>
        <w:tc>
          <w:tcPr>
            <w:tcW w:w="173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学位授予门类</w:t>
            </w:r>
          </w:p>
        </w:tc>
        <w:tc>
          <w:tcPr>
            <w:tcW w:w="194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w:t>
            </w:r>
            <w:r>
              <w:rPr>
                <w:rFonts w:ascii="Times New Roman" w:hAnsi="Times New Roman" w:eastAsia="仿宋_GB2312" w:cs="Times New Roman"/>
                <w:sz w:val="24"/>
                <w:szCs w:val="24"/>
              </w:rPr>
              <w:t>设立</w:t>
            </w:r>
            <w:r>
              <w:rPr>
                <w:rFonts w:hint="eastAsia" w:ascii="Times New Roman" w:hAnsi="Times New Roman" w:eastAsia="仿宋_GB2312" w:cs="Times New Roman"/>
                <w:sz w:val="24"/>
                <w:szCs w:val="24"/>
              </w:rPr>
              <w:t>时间</w:t>
            </w:r>
          </w:p>
        </w:tc>
        <w:tc>
          <w:tcPr>
            <w:tcW w:w="173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2000</w:t>
            </w: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所在院系名称</w:t>
            </w:r>
          </w:p>
        </w:tc>
        <w:tc>
          <w:tcPr>
            <w:tcW w:w="1941"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社会发展与公共管理学院社会工作系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专业总学分</w:t>
            </w:r>
          </w:p>
        </w:tc>
        <w:tc>
          <w:tcPr>
            <w:tcW w:w="173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155.5</w:t>
            </w: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专业总学时</w:t>
            </w:r>
          </w:p>
        </w:tc>
        <w:tc>
          <w:tcPr>
            <w:tcW w:w="194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823"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实践教学环节学分占总学分比例</w:t>
            </w:r>
          </w:p>
        </w:tc>
        <w:tc>
          <w:tcPr>
            <w:tcW w:w="4394"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823"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本专业教授给本科生上课的比例</w:t>
            </w:r>
          </w:p>
        </w:tc>
        <w:tc>
          <w:tcPr>
            <w:tcW w:w="4394"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100%</w:t>
            </w:r>
          </w:p>
        </w:tc>
      </w:tr>
    </w:tbl>
    <w:p>
      <w:pPr>
        <w:rPr>
          <w:rFonts w:ascii="仿宋" w:hAnsi="仿宋" w:eastAsia="仿宋" w:cs="Times New Roman"/>
          <w:sz w:val="24"/>
          <w:szCs w:val="24"/>
        </w:rPr>
      </w:pPr>
      <w:r>
        <w:rPr>
          <w:rFonts w:ascii="仿宋" w:hAnsi="仿宋" w:eastAsia="仿宋" w:cs="Times New Roman"/>
          <w:sz w:val="24"/>
          <w:szCs w:val="24"/>
        </w:rPr>
        <w:t>注</w:t>
      </w:r>
      <w:r>
        <w:rPr>
          <w:rFonts w:hint="eastAsia" w:ascii="仿宋" w:hAnsi="仿宋" w:eastAsia="仿宋" w:cs="Times New Roman"/>
          <w:sz w:val="24"/>
          <w:szCs w:val="24"/>
        </w:rPr>
        <w:t>：以上数据填报口径为2</w:t>
      </w:r>
      <w:r>
        <w:rPr>
          <w:rFonts w:ascii="仿宋" w:hAnsi="仿宋" w:eastAsia="仿宋" w:cs="Times New Roman"/>
          <w:sz w:val="24"/>
          <w:szCs w:val="24"/>
        </w:rPr>
        <w:t>018</w:t>
      </w:r>
      <w:r>
        <w:rPr>
          <w:rFonts w:hint="eastAsia" w:ascii="仿宋" w:hAnsi="仿宋" w:eastAsia="仿宋" w:cs="Times New Roman"/>
          <w:sz w:val="24"/>
          <w:szCs w:val="24"/>
        </w:rPr>
        <w:t>-</w:t>
      </w:r>
      <w:r>
        <w:rPr>
          <w:rFonts w:ascii="仿宋" w:hAnsi="仿宋" w:eastAsia="仿宋" w:cs="Times New Roman"/>
          <w:sz w:val="24"/>
          <w:szCs w:val="24"/>
        </w:rPr>
        <w:t>2019学年数据</w:t>
      </w:r>
      <w:r>
        <w:rPr>
          <w:rFonts w:hint="eastAsia" w:ascii="仿宋" w:hAnsi="仿宋" w:eastAsia="仿宋" w:cs="Times New Roman"/>
          <w:sz w:val="24"/>
          <w:szCs w:val="24"/>
        </w:rPr>
        <w:t>。</w:t>
      </w:r>
    </w:p>
    <w:p>
      <w:pPr>
        <w:rPr>
          <w:rFonts w:ascii="楷体" w:hAnsi="楷体" w:eastAsia="楷体" w:cs="Times New Roman"/>
          <w:b/>
          <w:sz w:val="32"/>
          <w:szCs w:val="32"/>
        </w:rPr>
      </w:pPr>
      <w:r>
        <w:rPr>
          <w:rFonts w:hint="eastAsia" w:ascii="楷体" w:hAnsi="楷体" w:eastAsia="楷体" w:cs="Times New Roman"/>
          <w:b/>
          <w:sz w:val="32"/>
          <w:szCs w:val="32"/>
        </w:rPr>
        <w:t>2.专业负责人基本情况</w:t>
      </w:r>
    </w:p>
    <w:tbl>
      <w:tblPr>
        <w:tblStyle w:val="16"/>
        <w:tblW w:w="845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3"/>
        <w:gridCol w:w="1595"/>
        <w:gridCol w:w="1311"/>
        <w:gridCol w:w="727"/>
        <w:gridCol w:w="1747"/>
        <w:gridCol w:w="727"/>
        <w:gridCol w:w="806"/>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733"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1595"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李怀</w:t>
            </w:r>
          </w:p>
        </w:tc>
        <w:tc>
          <w:tcPr>
            <w:tcW w:w="131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性别</w:t>
            </w:r>
          </w:p>
        </w:tc>
        <w:tc>
          <w:tcPr>
            <w:tcW w:w="7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男</w:t>
            </w:r>
          </w:p>
        </w:tc>
        <w:tc>
          <w:tcPr>
            <w:tcW w:w="174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专业技术职务</w:t>
            </w:r>
          </w:p>
        </w:tc>
        <w:tc>
          <w:tcPr>
            <w:tcW w:w="7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教授</w:t>
            </w:r>
          </w:p>
        </w:tc>
        <w:tc>
          <w:tcPr>
            <w:tcW w:w="8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学历</w:t>
            </w:r>
          </w:p>
        </w:tc>
        <w:tc>
          <w:tcPr>
            <w:tcW w:w="804"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研究生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733" w:type="dxa"/>
            <w:vMerge w:val="continue"/>
            <w:vAlign w:val="center"/>
          </w:tcPr>
          <w:p>
            <w:pPr>
              <w:jc w:val="center"/>
              <w:rPr>
                <w:rFonts w:ascii="Times New Roman" w:hAnsi="Times New Roman" w:eastAsia="仿宋_GB2312" w:cs="Times New Roman"/>
                <w:sz w:val="24"/>
                <w:szCs w:val="24"/>
              </w:rPr>
            </w:pPr>
          </w:p>
        </w:tc>
        <w:tc>
          <w:tcPr>
            <w:tcW w:w="1595" w:type="dxa"/>
            <w:vMerge w:val="continue"/>
            <w:vAlign w:val="center"/>
          </w:tcPr>
          <w:p>
            <w:pPr>
              <w:jc w:val="center"/>
              <w:rPr>
                <w:rFonts w:ascii="Times New Roman" w:hAnsi="Times New Roman" w:eastAsia="仿宋_GB2312" w:cs="Times New Roman"/>
                <w:sz w:val="24"/>
                <w:szCs w:val="24"/>
              </w:rPr>
            </w:pPr>
          </w:p>
        </w:tc>
        <w:tc>
          <w:tcPr>
            <w:tcW w:w="131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出生年月</w:t>
            </w:r>
          </w:p>
        </w:tc>
        <w:tc>
          <w:tcPr>
            <w:tcW w:w="7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1970—11</w:t>
            </w:r>
          </w:p>
        </w:tc>
        <w:tc>
          <w:tcPr>
            <w:tcW w:w="174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行政职务</w:t>
            </w:r>
          </w:p>
        </w:tc>
        <w:tc>
          <w:tcPr>
            <w:tcW w:w="7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副院长</w:t>
            </w:r>
          </w:p>
        </w:tc>
        <w:tc>
          <w:tcPr>
            <w:tcW w:w="806"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学位</w:t>
            </w:r>
          </w:p>
        </w:tc>
        <w:tc>
          <w:tcPr>
            <w:tcW w:w="804"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博士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42" w:hRule="atLeast"/>
          <w:jc w:val="center"/>
        </w:trPr>
        <w:tc>
          <w:tcPr>
            <w:tcW w:w="2328" w:type="dxa"/>
            <w:gridSpan w:val="2"/>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研究方向和近三年</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主讲的本科课程</w:t>
            </w:r>
          </w:p>
        </w:tc>
        <w:tc>
          <w:tcPr>
            <w:tcW w:w="6122" w:type="dxa"/>
            <w:gridSpan w:val="6"/>
            <w:vAlign w:val="center"/>
          </w:tcPr>
          <w:p>
            <w:pPr>
              <w:spacing w:line="400" w:lineRule="exact"/>
              <w:jc w:val="left"/>
              <w:rPr>
                <w:rFonts w:ascii="仿宋" w:hAnsi="仿宋" w:eastAsia="仿宋" w:cs="Times New Roman"/>
                <w:sz w:val="24"/>
                <w:szCs w:val="24"/>
              </w:rPr>
            </w:pPr>
            <w:r>
              <w:rPr>
                <w:rFonts w:hint="eastAsia" w:ascii="Times New Roman" w:hAnsi="Times New Roman" w:eastAsia="仿宋_GB2312" w:cs="Times New Roman"/>
                <w:sz w:val="24"/>
                <w:szCs w:val="24"/>
              </w:rPr>
              <w:t xml:space="preserve">    </w:t>
            </w:r>
            <w:r>
              <w:rPr>
                <w:rFonts w:hint="eastAsia" w:ascii="仿宋" w:hAnsi="仿宋" w:eastAsia="仿宋" w:cs="Times New Roman"/>
                <w:sz w:val="24"/>
                <w:szCs w:val="24"/>
              </w:rPr>
              <w:t>李怀，西北师范大学教授，博士生导师，</w:t>
            </w:r>
            <w:r>
              <w:rPr>
                <w:rFonts w:ascii="仿宋" w:hAnsi="仿宋" w:eastAsia="仿宋" w:cs="Times New Roman"/>
                <w:sz w:val="24"/>
                <w:szCs w:val="24"/>
              </w:rPr>
              <w:t>甘肃省领军人才，甘肃省“飞天学者”特聘教授</w:t>
            </w:r>
            <w:r>
              <w:rPr>
                <w:rFonts w:hint="eastAsia" w:ascii="仿宋" w:hAnsi="仿宋" w:eastAsia="仿宋" w:cs="Times New Roman"/>
                <w:sz w:val="24"/>
                <w:szCs w:val="24"/>
              </w:rPr>
              <w:t>。现任</w:t>
            </w:r>
            <w:r>
              <w:rPr>
                <w:rFonts w:hint="eastAsia" w:ascii="黑体" w:hAnsi="黑体" w:eastAsia="黑体" w:cs="Times New Roman"/>
                <w:b/>
                <w:sz w:val="24"/>
                <w:szCs w:val="24"/>
              </w:rPr>
              <w:t>全国社会工作专业硕士研究生教育指导委员会委员</w:t>
            </w:r>
            <w:r>
              <w:rPr>
                <w:rFonts w:hint="eastAsia" w:ascii="黑体" w:hAnsi="黑体" w:eastAsia="黑体" w:cs="Times New Roman"/>
                <w:sz w:val="24"/>
                <w:szCs w:val="24"/>
              </w:rPr>
              <w:t>（2</w:t>
            </w:r>
            <w:r>
              <w:rPr>
                <w:rFonts w:hint="eastAsia" w:ascii="仿宋" w:hAnsi="仿宋" w:eastAsia="仿宋" w:cs="Times New Roman"/>
                <w:sz w:val="24"/>
                <w:szCs w:val="24"/>
              </w:rPr>
              <w:t>019年至今）、西北师范大学社会发展与公共管理学院副院长。曾赴澳大利亚悉尼大学、香港中文大学交流访问。</w:t>
            </w:r>
          </w:p>
          <w:p>
            <w:pPr>
              <w:spacing w:line="400" w:lineRule="exact"/>
              <w:jc w:val="left"/>
              <w:rPr>
                <w:rFonts w:ascii="仿宋" w:hAnsi="仿宋" w:eastAsia="仿宋" w:cs="Times New Roman"/>
                <w:sz w:val="24"/>
                <w:szCs w:val="24"/>
              </w:rPr>
            </w:pPr>
            <w:r>
              <w:rPr>
                <w:rFonts w:hint="eastAsia" w:ascii="仿宋" w:hAnsi="仿宋" w:eastAsia="仿宋" w:cs="Times New Roman"/>
                <w:sz w:val="24"/>
                <w:szCs w:val="24"/>
              </w:rPr>
              <w:t xml:space="preserve">   </w:t>
            </w:r>
            <w:r>
              <w:rPr>
                <w:rFonts w:hint="eastAsia" w:ascii="黑体" w:hAnsi="黑体" w:eastAsia="黑体" w:cs="Times New Roman"/>
                <w:sz w:val="24"/>
                <w:szCs w:val="24"/>
              </w:rPr>
              <w:t xml:space="preserve"> 研究方向与教研成果：</w:t>
            </w:r>
            <w:r>
              <w:rPr>
                <w:rFonts w:ascii="仿宋" w:hAnsi="仿宋" w:eastAsia="仿宋" w:cs="Times New Roman"/>
                <w:sz w:val="24"/>
                <w:szCs w:val="24"/>
              </w:rPr>
              <w:t>从事组织社会学、社会工作与社会政策研究。在《社会》等国家核心学术刊物发表论文</w:t>
            </w:r>
            <w:r>
              <w:rPr>
                <w:rFonts w:hint="eastAsia" w:ascii="仿宋" w:hAnsi="仿宋" w:eastAsia="仿宋" w:cs="Times New Roman"/>
                <w:sz w:val="24"/>
                <w:szCs w:val="24"/>
              </w:rPr>
              <w:t>50</w:t>
            </w:r>
            <w:r>
              <w:rPr>
                <w:rFonts w:ascii="仿宋" w:hAnsi="仿宋" w:eastAsia="仿宋" w:cs="Times New Roman"/>
                <w:sz w:val="24"/>
                <w:szCs w:val="24"/>
              </w:rPr>
              <w:t>多篇，其中10多篇论文被中国人民大学复印报刊资料全文转载，并有论文被《新华文摘》刊摘或被《中国社会科学文摘》全文转载。主持完成国家社会科学基金项目、中国博士后科学基金“特别资助金”项目、教育部哲学社会科学规划项目等研究课题。获得甘肃省社会科学优秀成果等奖</w:t>
            </w:r>
            <w:r>
              <w:rPr>
                <w:rFonts w:hint="eastAsia" w:ascii="仿宋" w:hAnsi="仿宋" w:eastAsia="仿宋" w:cs="Times New Roman"/>
                <w:sz w:val="24"/>
                <w:szCs w:val="24"/>
              </w:rPr>
              <w:t>8</w:t>
            </w:r>
            <w:r>
              <w:rPr>
                <w:rFonts w:ascii="仿宋" w:hAnsi="仿宋" w:eastAsia="仿宋" w:cs="Times New Roman"/>
                <w:sz w:val="24"/>
                <w:szCs w:val="24"/>
              </w:rPr>
              <w:t>项，获得中国社会学会学术年会优秀论文一等奖2项。参编马克思主义理论研究和建设工程重点教材《城市社会学》。</w:t>
            </w:r>
          </w:p>
          <w:p>
            <w:pPr>
              <w:spacing w:line="400" w:lineRule="exact"/>
              <w:ind w:firstLine="480" w:firstLineChars="200"/>
              <w:rPr>
                <w:rFonts w:ascii="黑体" w:hAnsi="黑体" w:eastAsia="黑体" w:cs="Times New Roman"/>
                <w:sz w:val="24"/>
                <w:szCs w:val="24"/>
              </w:rPr>
            </w:pPr>
            <w:r>
              <w:rPr>
                <w:rFonts w:hint="eastAsia" w:ascii="黑体" w:hAnsi="黑体" w:eastAsia="黑体" w:cs="Times New Roman"/>
                <w:sz w:val="24"/>
                <w:szCs w:val="24"/>
              </w:rPr>
              <w:t>学术兼职：</w:t>
            </w:r>
            <w:r>
              <w:rPr>
                <w:rFonts w:hint="eastAsia" w:ascii="仿宋" w:hAnsi="仿宋" w:eastAsia="仿宋" w:cs="Times New Roman"/>
                <w:sz w:val="24"/>
                <w:szCs w:val="24"/>
              </w:rPr>
              <w:t>中国社会学会常务理事，甘肃省社会学会副会长、甘肃省社会工作教育学会副会长。</w:t>
            </w:r>
          </w:p>
          <w:p>
            <w:pPr>
              <w:spacing w:line="400" w:lineRule="exact"/>
              <w:ind w:firstLine="480" w:firstLineChars="200"/>
              <w:rPr>
                <w:rFonts w:ascii="仿宋" w:hAnsi="仿宋" w:eastAsia="仿宋" w:cs="Times New Roman"/>
                <w:sz w:val="24"/>
                <w:szCs w:val="24"/>
              </w:rPr>
            </w:pPr>
            <w:r>
              <w:rPr>
                <w:rFonts w:hint="eastAsia" w:ascii="黑体" w:hAnsi="黑体" w:eastAsia="黑体" w:cs="Times New Roman"/>
                <w:sz w:val="24"/>
                <w:szCs w:val="24"/>
              </w:rPr>
              <w:t>近三年讲本科生课程：</w:t>
            </w:r>
            <w:r>
              <w:rPr>
                <w:rFonts w:hint="eastAsia" w:ascii="仿宋" w:hAnsi="仿宋" w:eastAsia="仿宋" w:cs="Times New Roman"/>
                <w:sz w:val="24"/>
                <w:szCs w:val="24"/>
              </w:rPr>
              <w:t>社会工作概论、社会福利思想、西方社会学史等课程。</w:t>
            </w:r>
          </w:p>
          <w:p>
            <w:pPr>
              <w:spacing w:line="400" w:lineRule="exact"/>
              <w:ind w:firstLine="480" w:firstLineChars="200"/>
              <w:rPr>
                <w:rFonts w:ascii="仿宋" w:hAnsi="仿宋" w:eastAsia="仿宋" w:cs="Times New Roman"/>
                <w:sz w:val="24"/>
                <w:szCs w:val="24"/>
              </w:rPr>
            </w:pPr>
            <w:r>
              <w:rPr>
                <w:rFonts w:hint="eastAsia" w:ascii="仿宋" w:hAnsi="仿宋" w:eastAsia="仿宋" w:cs="Times New Roman"/>
                <w:sz w:val="24"/>
                <w:szCs w:val="24"/>
              </w:rPr>
              <w:t>2017-2019年秋季学期，《社会工作概论》（社会工作一年级本科生）、《西方社会学史》（社会工作专业三年级本科生），各54学时，3学分。</w:t>
            </w:r>
          </w:p>
        </w:tc>
      </w:tr>
    </w:tbl>
    <w:p>
      <w:pPr>
        <w:rPr>
          <w:rFonts w:ascii="楷体" w:hAnsi="楷体" w:eastAsia="楷体" w:cs="宋体"/>
          <w:b/>
          <w:kern w:val="0"/>
          <w:sz w:val="32"/>
          <w:szCs w:val="32"/>
        </w:rPr>
      </w:pPr>
      <w:r>
        <w:rPr>
          <w:rFonts w:hint="eastAsia" w:ascii="楷体" w:hAnsi="楷体" w:eastAsia="楷体" w:cs="宋体"/>
          <w:b/>
          <w:kern w:val="0"/>
          <w:sz w:val="32"/>
          <w:szCs w:val="32"/>
        </w:rPr>
        <w:t>3.近</w:t>
      </w:r>
      <w:r>
        <w:rPr>
          <w:rFonts w:ascii="楷体" w:hAnsi="楷体" w:eastAsia="楷体" w:cs="宋体"/>
          <w:b/>
          <w:kern w:val="0"/>
          <w:sz w:val="32"/>
          <w:szCs w:val="32"/>
        </w:rPr>
        <w:t>3</w:t>
      </w:r>
      <w:r>
        <w:rPr>
          <w:rFonts w:hint="eastAsia" w:ascii="楷体" w:hAnsi="楷体" w:eastAsia="楷体" w:cs="宋体"/>
          <w:b/>
          <w:kern w:val="0"/>
          <w:sz w:val="32"/>
          <w:szCs w:val="32"/>
        </w:rPr>
        <w:t>年本专业毕业生就业（升学）情况</w:t>
      </w:r>
    </w:p>
    <w:tbl>
      <w:tblPr>
        <w:tblStyle w:val="1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1319"/>
        <w:gridCol w:w="1583"/>
        <w:gridCol w:w="1583"/>
        <w:gridCol w:w="1319"/>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7"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年份</w:t>
            </w:r>
          </w:p>
        </w:tc>
        <w:tc>
          <w:tcPr>
            <w:tcW w:w="1319"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毕业生</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1583"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境内升学</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1583"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境外升学</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1319"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就业人数</w:t>
            </w:r>
          </w:p>
        </w:tc>
        <w:tc>
          <w:tcPr>
            <w:tcW w:w="16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自主创业</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7" w:type="dxa"/>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2019年</w:t>
            </w:r>
          </w:p>
        </w:tc>
        <w:tc>
          <w:tcPr>
            <w:tcW w:w="1319"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21</w:t>
            </w:r>
          </w:p>
        </w:tc>
        <w:tc>
          <w:tcPr>
            <w:tcW w:w="1583" w:type="dxa"/>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w:t>
            </w:r>
          </w:p>
        </w:tc>
        <w:tc>
          <w:tcPr>
            <w:tcW w:w="1583" w:type="dxa"/>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0</w:t>
            </w:r>
          </w:p>
        </w:tc>
        <w:tc>
          <w:tcPr>
            <w:tcW w:w="1319" w:type="dxa"/>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12</w:t>
            </w:r>
          </w:p>
        </w:tc>
        <w:tc>
          <w:tcPr>
            <w:tcW w:w="16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7" w:type="dxa"/>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2018年</w:t>
            </w:r>
          </w:p>
        </w:tc>
        <w:tc>
          <w:tcPr>
            <w:tcW w:w="1319"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25</w:t>
            </w:r>
          </w:p>
        </w:tc>
        <w:tc>
          <w:tcPr>
            <w:tcW w:w="1583" w:type="dxa"/>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w:t>
            </w:r>
          </w:p>
        </w:tc>
        <w:tc>
          <w:tcPr>
            <w:tcW w:w="1583" w:type="dxa"/>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319" w:type="dxa"/>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16</w:t>
            </w:r>
          </w:p>
        </w:tc>
        <w:tc>
          <w:tcPr>
            <w:tcW w:w="16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7" w:type="dxa"/>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2017年</w:t>
            </w:r>
          </w:p>
        </w:tc>
        <w:tc>
          <w:tcPr>
            <w:tcW w:w="1319"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27</w:t>
            </w:r>
          </w:p>
        </w:tc>
        <w:tc>
          <w:tcPr>
            <w:tcW w:w="1583" w:type="dxa"/>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12</w:t>
            </w:r>
          </w:p>
        </w:tc>
        <w:tc>
          <w:tcPr>
            <w:tcW w:w="1583" w:type="dxa"/>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0</w:t>
            </w:r>
          </w:p>
        </w:tc>
        <w:tc>
          <w:tcPr>
            <w:tcW w:w="1319" w:type="dxa"/>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15</w:t>
            </w:r>
          </w:p>
        </w:tc>
        <w:tc>
          <w:tcPr>
            <w:tcW w:w="16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0</w:t>
            </w:r>
          </w:p>
        </w:tc>
      </w:tr>
    </w:tbl>
    <w:p>
      <w:pPr>
        <w:jc w:val="left"/>
        <w:rPr>
          <w:rFonts w:ascii="Times New Roman" w:hAnsi="Times New Roman" w:eastAsia="宋体" w:cs="Times New Roman"/>
          <w:szCs w:val="24"/>
        </w:rPr>
      </w:pPr>
      <w:r>
        <w:rPr>
          <w:rFonts w:ascii="楷体" w:hAnsi="楷体" w:eastAsia="楷体" w:cs="宋体"/>
          <w:b/>
          <w:kern w:val="0"/>
          <w:sz w:val="32"/>
          <w:szCs w:val="32"/>
        </w:rPr>
        <w:t>4.</w:t>
      </w:r>
      <w:r>
        <w:rPr>
          <w:rFonts w:hint="eastAsia" w:ascii="楷体" w:hAnsi="楷体" w:eastAsia="楷体" w:cs="宋体"/>
          <w:b/>
          <w:kern w:val="0"/>
          <w:sz w:val="32"/>
          <w:szCs w:val="32"/>
        </w:rPr>
        <w:t>近</w:t>
      </w:r>
      <w:r>
        <w:rPr>
          <w:rFonts w:ascii="楷体" w:hAnsi="楷体" w:eastAsia="楷体" w:cs="宋体"/>
          <w:b/>
          <w:kern w:val="0"/>
          <w:sz w:val="32"/>
          <w:szCs w:val="32"/>
        </w:rPr>
        <w:t>3</w:t>
      </w:r>
      <w:r>
        <w:rPr>
          <w:rFonts w:hint="eastAsia" w:ascii="楷体" w:hAnsi="楷体" w:eastAsia="楷体" w:cs="宋体"/>
          <w:b/>
          <w:kern w:val="0"/>
          <w:sz w:val="32"/>
          <w:szCs w:val="32"/>
        </w:rPr>
        <w:t>年本专业</w:t>
      </w:r>
      <w:r>
        <w:rPr>
          <w:rFonts w:hint="eastAsia" w:ascii="楷体" w:hAnsi="楷体" w:eastAsia="楷体" w:cs="Times New Roman"/>
          <w:b/>
          <w:sz w:val="32"/>
          <w:szCs w:val="32"/>
        </w:rPr>
        <w:t>获省部级及以上奖励和支持情况</w:t>
      </w:r>
    </w:p>
    <w:tbl>
      <w:tblPr>
        <w:tblStyle w:val="1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1"/>
        <w:gridCol w:w="521"/>
        <w:gridCol w:w="1678"/>
        <w:gridCol w:w="1676"/>
        <w:gridCol w:w="907"/>
        <w:gridCol w:w="606"/>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45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类别</w:t>
            </w:r>
          </w:p>
        </w:tc>
        <w:tc>
          <w:tcPr>
            <w:tcW w:w="5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序号</w:t>
            </w:r>
          </w:p>
        </w:tc>
        <w:tc>
          <w:tcPr>
            <w:tcW w:w="167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项目名称</w:t>
            </w:r>
          </w:p>
        </w:tc>
        <w:tc>
          <w:tcPr>
            <w:tcW w:w="1676"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所获奖励或支持名称</w:t>
            </w:r>
          </w:p>
        </w:tc>
        <w:tc>
          <w:tcPr>
            <w:tcW w:w="90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时间</w:t>
            </w:r>
          </w:p>
        </w:tc>
        <w:tc>
          <w:tcPr>
            <w:tcW w:w="606"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等级</w:t>
            </w:r>
          </w:p>
        </w:tc>
        <w:tc>
          <w:tcPr>
            <w:tcW w:w="145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授予部门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 w:hRule="atLeast"/>
        </w:trPr>
        <w:tc>
          <w:tcPr>
            <w:tcW w:w="1451"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教学成果奖</w:t>
            </w:r>
          </w:p>
        </w:tc>
        <w:tc>
          <w:tcPr>
            <w:tcW w:w="5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678" w:type="dxa"/>
            <w:vAlign w:val="center"/>
          </w:tcPr>
          <w:p>
            <w:pPr>
              <w:rPr>
                <w:rFonts w:ascii="Times New Roman" w:hAnsi="Times New Roman" w:eastAsia="仿宋_GB2312" w:cs="Times New Roman"/>
                <w:sz w:val="24"/>
                <w:szCs w:val="24"/>
              </w:rPr>
            </w:pPr>
          </w:p>
        </w:tc>
        <w:tc>
          <w:tcPr>
            <w:tcW w:w="1676" w:type="dxa"/>
            <w:vAlign w:val="center"/>
          </w:tcPr>
          <w:p>
            <w:pPr>
              <w:rPr>
                <w:rFonts w:ascii="Times New Roman" w:hAnsi="Times New Roman" w:eastAsia="仿宋_GB2312" w:cs="Times New Roman"/>
                <w:sz w:val="24"/>
                <w:szCs w:val="24"/>
              </w:rPr>
            </w:pPr>
          </w:p>
        </w:tc>
        <w:tc>
          <w:tcPr>
            <w:tcW w:w="907" w:type="dxa"/>
            <w:vAlign w:val="center"/>
          </w:tcPr>
          <w:p>
            <w:pPr>
              <w:jc w:val="center"/>
              <w:rPr>
                <w:rFonts w:ascii="Times New Roman" w:hAnsi="Times New Roman" w:eastAsia="仿宋_GB2312" w:cs="Times New Roman"/>
                <w:sz w:val="24"/>
                <w:szCs w:val="24"/>
              </w:rPr>
            </w:pPr>
          </w:p>
        </w:tc>
        <w:tc>
          <w:tcPr>
            <w:tcW w:w="606" w:type="dxa"/>
            <w:vAlign w:val="center"/>
          </w:tcPr>
          <w:p>
            <w:pPr>
              <w:jc w:val="center"/>
              <w:rPr>
                <w:rFonts w:ascii="Times New Roman" w:hAnsi="Times New Roman" w:eastAsia="仿宋_GB2312" w:cs="Times New Roman"/>
                <w:sz w:val="24"/>
                <w:szCs w:val="24"/>
              </w:rPr>
            </w:pPr>
          </w:p>
        </w:tc>
        <w:tc>
          <w:tcPr>
            <w:tcW w:w="1457"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9"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678" w:type="dxa"/>
            <w:vAlign w:val="center"/>
          </w:tcPr>
          <w:p>
            <w:pPr>
              <w:rPr>
                <w:rFonts w:ascii="Times New Roman" w:hAnsi="Times New Roman" w:eastAsia="仿宋_GB2312" w:cs="Times New Roman"/>
                <w:sz w:val="24"/>
                <w:szCs w:val="24"/>
              </w:rPr>
            </w:pPr>
          </w:p>
        </w:tc>
        <w:tc>
          <w:tcPr>
            <w:tcW w:w="1676" w:type="dxa"/>
            <w:vAlign w:val="center"/>
          </w:tcPr>
          <w:p>
            <w:pPr>
              <w:rPr>
                <w:rFonts w:ascii="Times New Roman" w:hAnsi="Times New Roman" w:eastAsia="仿宋_GB2312" w:cs="Times New Roman"/>
                <w:sz w:val="24"/>
                <w:szCs w:val="24"/>
              </w:rPr>
            </w:pPr>
          </w:p>
        </w:tc>
        <w:tc>
          <w:tcPr>
            <w:tcW w:w="907" w:type="dxa"/>
            <w:vAlign w:val="center"/>
          </w:tcPr>
          <w:p>
            <w:pPr>
              <w:jc w:val="center"/>
              <w:rPr>
                <w:rFonts w:ascii="Times New Roman" w:hAnsi="Times New Roman" w:eastAsia="仿宋_GB2312" w:cs="Times New Roman"/>
                <w:sz w:val="24"/>
                <w:szCs w:val="24"/>
              </w:rPr>
            </w:pPr>
          </w:p>
        </w:tc>
        <w:tc>
          <w:tcPr>
            <w:tcW w:w="606" w:type="dxa"/>
            <w:vAlign w:val="center"/>
          </w:tcPr>
          <w:p>
            <w:pPr>
              <w:jc w:val="center"/>
              <w:rPr>
                <w:rFonts w:ascii="Times New Roman" w:hAnsi="Times New Roman" w:eastAsia="仿宋_GB2312" w:cs="Times New Roman"/>
                <w:sz w:val="24"/>
                <w:szCs w:val="24"/>
              </w:rPr>
            </w:pPr>
          </w:p>
        </w:tc>
        <w:tc>
          <w:tcPr>
            <w:tcW w:w="1457"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1678" w:type="dxa"/>
            <w:vAlign w:val="center"/>
          </w:tcPr>
          <w:p>
            <w:pPr>
              <w:rPr>
                <w:rFonts w:ascii="Times New Roman" w:hAnsi="Times New Roman" w:eastAsia="仿宋_GB2312" w:cs="Times New Roman"/>
                <w:sz w:val="24"/>
                <w:szCs w:val="24"/>
              </w:rPr>
            </w:pPr>
          </w:p>
        </w:tc>
        <w:tc>
          <w:tcPr>
            <w:tcW w:w="1676" w:type="dxa"/>
            <w:vAlign w:val="center"/>
          </w:tcPr>
          <w:p>
            <w:pPr>
              <w:rPr>
                <w:rFonts w:ascii="Times New Roman" w:hAnsi="Times New Roman" w:eastAsia="仿宋_GB2312" w:cs="Times New Roman"/>
                <w:sz w:val="24"/>
                <w:szCs w:val="24"/>
              </w:rPr>
            </w:pPr>
          </w:p>
        </w:tc>
        <w:tc>
          <w:tcPr>
            <w:tcW w:w="907" w:type="dxa"/>
            <w:vAlign w:val="center"/>
          </w:tcPr>
          <w:p>
            <w:pPr>
              <w:jc w:val="center"/>
              <w:rPr>
                <w:rFonts w:ascii="Times New Roman" w:hAnsi="Times New Roman" w:eastAsia="仿宋_GB2312" w:cs="Times New Roman"/>
                <w:sz w:val="24"/>
                <w:szCs w:val="24"/>
              </w:rPr>
            </w:pPr>
          </w:p>
        </w:tc>
        <w:tc>
          <w:tcPr>
            <w:tcW w:w="606" w:type="dxa"/>
            <w:vAlign w:val="center"/>
          </w:tcPr>
          <w:p>
            <w:pPr>
              <w:jc w:val="center"/>
              <w:rPr>
                <w:rFonts w:ascii="Times New Roman" w:hAnsi="Times New Roman" w:eastAsia="仿宋_GB2312" w:cs="Times New Roman"/>
                <w:sz w:val="24"/>
                <w:szCs w:val="24"/>
              </w:rPr>
            </w:pPr>
          </w:p>
        </w:tc>
        <w:tc>
          <w:tcPr>
            <w:tcW w:w="1457"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3" w:hRule="atLeast"/>
        </w:trPr>
        <w:tc>
          <w:tcPr>
            <w:tcW w:w="1451"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教学名师与</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教学团队</w:t>
            </w:r>
          </w:p>
        </w:tc>
        <w:tc>
          <w:tcPr>
            <w:tcW w:w="5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全国社会工作专业学位研究生教育指导委员会委员（李怀）</w:t>
            </w:r>
          </w:p>
          <w:p>
            <w:pPr>
              <w:jc w:val="center"/>
              <w:rPr>
                <w:rFonts w:ascii="仿宋_GB2312" w:hAnsi="Times New Roman" w:eastAsia="仿宋_GB2312" w:cs="Times New Roman"/>
                <w:sz w:val="24"/>
                <w:szCs w:val="24"/>
              </w:rPr>
            </w:pP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全国社会工作专业学位研究生教育指导委员会</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2019</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国务院学位委员会、教育部、人力资源和社会保障部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3"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678" w:type="dxa"/>
            <w:vAlign w:val="center"/>
          </w:tcPr>
          <w:p>
            <w:pPr>
              <w:jc w:val="center"/>
              <w:rPr>
                <w:rFonts w:ascii="仿宋_GB2312" w:hAnsi="楷体" w:eastAsia="仿宋_GB2312" w:cs="楷体"/>
                <w:color w:val="000000"/>
                <w:kern w:val="0"/>
                <w:sz w:val="24"/>
                <w:szCs w:val="24"/>
              </w:rPr>
            </w:pPr>
            <w:r>
              <w:rPr>
                <w:rFonts w:hint="eastAsia" w:ascii="仿宋_GB2312" w:hAnsi="楷体" w:eastAsia="仿宋_GB2312" w:cs="楷体"/>
                <w:color w:val="000000"/>
                <w:kern w:val="0"/>
                <w:sz w:val="24"/>
                <w:szCs w:val="24"/>
              </w:rPr>
              <w:t>甘肃省飞天学者特聘计划学者（李怀）</w:t>
            </w:r>
            <w:r>
              <w:rPr>
                <w:rFonts w:hint="eastAsia" w:ascii="仿宋_GB2312" w:hAnsi="楷体" w:eastAsia="仿宋_GB2312" w:cs="楷体"/>
                <w:color w:val="000000"/>
                <w:kern w:val="0"/>
                <w:sz w:val="24"/>
                <w:szCs w:val="24"/>
              </w:rPr>
              <w:br w:type="textWrapping"/>
            </w:r>
          </w:p>
        </w:tc>
        <w:tc>
          <w:tcPr>
            <w:tcW w:w="1676" w:type="dxa"/>
            <w:vAlign w:val="center"/>
          </w:tcPr>
          <w:p>
            <w:pPr>
              <w:jc w:val="center"/>
              <w:rPr>
                <w:rFonts w:ascii="仿宋_GB2312" w:hAnsi="Times New Roman" w:eastAsia="仿宋_GB2312" w:cs="Times New Roman"/>
                <w:sz w:val="24"/>
                <w:szCs w:val="24"/>
              </w:rPr>
            </w:pPr>
            <w:r>
              <w:rPr>
                <w:rFonts w:hint="eastAsia" w:ascii="仿宋_GB2312" w:hAnsi="楷体" w:eastAsia="仿宋_GB2312" w:cs="楷体"/>
                <w:color w:val="000000"/>
                <w:kern w:val="0"/>
                <w:sz w:val="24"/>
                <w:szCs w:val="24"/>
              </w:rPr>
              <w:t>甘肃省飞天学者特聘计划</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2019</w:t>
            </w:r>
          </w:p>
        </w:tc>
        <w:tc>
          <w:tcPr>
            <w:tcW w:w="606" w:type="dxa"/>
            <w:vAlign w:val="center"/>
          </w:tcPr>
          <w:p>
            <w:pPr>
              <w:jc w:val="center"/>
              <w:rPr>
                <w:rFonts w:ascii="仿宋_GB2312" w:hAnsi="楷体" w:eastAsia="仿宋_GB2312" w:cs="楷体"/>
                <w:color w:val="000000"/>
                <w:kern w:val="0"/>
                <w:sz w:val="24"/>
                <w:szCs w:val="24"/>
              </w:rPr>
            </w:pPr>
            <w:r>
              <w:rPr>
                <w:rFonts w:hint="eastAsia" w:ascii="仿宋_GB2312" w:hAnsi="楷体" w:eastAsia="仿宋_GB2312" w:cs="楷体"/>
                <w:color w:val="000000"/>
                <w:kern w:val="0"/>
                <w:sz w:val="24"/>
                <w:szCs w:val="24"/>
              </w:rPr>
              <w:t>省</w:t>
            </w:r>
          </w:p>
          <w:p>
            <w:pPr>
              <w:jc w:val="center"/>
              <w:rPr>
                <w:rFonts w:ascii="仿宋_GB2312" w:hAnsi="楷体" w:eastAsia="仿宋_GB2312" w:cs="楷体"/>
                <w:color w:val="000000"/>
                <w:kern w:val="0"/>
                <w:sz w:val="24"/>
                <w:szCs w:val="24"/>
              </w:rPr>
            </w:pPr>
            <w:r>
              <w:rPr>
                <w:rFonts w:hint="eastAsia" w:ascii="仿宋_GB2312" w:hAnsi="楷体" w:eastAsia="仿宋_GB2312" w:cs="楷体"/>
                <w:color w:val="000000"/>
                <w:kern w:val="0"/>
                <w:sz w:val="24"/>
                <w:szCs w:val="24"/>
              </w:rPr>
              <w:t>部级</w:t>
            </w:r>
          </w:p>
        </w:tc>
        <w:tc>
          <w:tcPr>
            <w:tcW w:w="1457" w:type="dxa"/>
            <w:vAlign w:val="center"/>
          </w:tcPr>
          <w:p>
            <w:pPr>
              <w:jc w:val="center"/>
              <w:rPr>
                <w:rFonts w:ascii="仿宋_GB2312" w:hAnsi="楷体" w:eastAsia="仿宋_GB2312" w:cs="楷体"/>
                <w:color w:val="000000"/>
                <w:kern w:val="0"/>
                <w:sz w:val="24"/>
                <w:szCs w:val="24"/>
              </w:rPr>
            </w:pPr>
            <w:r>
              <w:rPr>
                <w:rFonts w:hint="eastAsia" w:ascii="仿宋_GB2312" w:hAnsi="楷体" w:eastAsia="仿宋_GB2312" w:cs="楷体"/>
                <w:color w:val="000000"/>
                <w:kern w:val="0"/>
                <w:sz w:val="24"/>
                <w:szCs w:val="24"/>
              </w:rPr>
              <w:t>甘肃省教育厅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3"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甘肃省“333 ”创新人才（贾应生）</w:t>
            </w:r>
          </w:p>
          <w:p>
            <w:pPr>
              <w:jc w:val="center"/>
              <w:rPr>
                <w:rFonts w:ascii="仿宋_GB2312" w:hAnsi="Times New Roman" w:eastAsia="仿宋_GB2312" w:cs="Times New Roman"/>
                <w:sz w:val="24"/>
                <w:szCs w:val="24"/>
              </w:rPr>
            </w:pP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甘肃省委省政府</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2005</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省部级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甘肃省委组织部、省人事厅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3"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《质性研究方法》研究生精品课程团队</w:t>
            </w:r>
          </w:p>
          <w:p>
            <w:pPr>
              <w:jc w:val="center"/>
              <w:rPr>
                <w:rFonts w:ascii="仿宋_GB2312" w:hAnsi="Times New Roman" w:eastAsia="仿宋_GB2312" w:cs="Times New Roman"/>
                <w:sz w:val="24"/>
                <w:szCs w:val="24"/>
              </w:rPr>
            </w:pP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校级教学团队</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2020</w:t>
            </w:r>
          </w:p>
        </w:tc>
        <w:tc>
          <w:tcPr>
            <w:tcW w:w="606" w:type="dxa"/>
            <w:vAlign w:val="center"/>
          </w:tcPr>
          <w:p>
            <w:pPr>
              <w:jc w:val="center"/>
              <w:rPr>
                <w:rFonts w:ascii="仿宋_GB2312" w:hAnsi="楷体" w:eastAsia="仿宋_GB2312" w:cs="楷体"/>
                <w:color w:val="000000"/>
                <w:kern w:val="0"/>
                <w:sz w:val="24"/>
                <w:szCs w:val="24"/>
              </w:rPr>
            </w:pPr>
            <w:r>
              <w:rPr>
                <w:rFonts w:hint="eastAsia" w:ascii="仿宋_GB2312" w:hAnsi="Times New Roman" w:eastAsia="仿宋_GB2312" w:cs="Times New Roman"/>
                <w:sz w:val="24"/>
                <w:szCs w:val="24"/>
              </w:rPr>
              <w:t>校级</w:t>
            </w:r>
          </w:p>
        </w:tc>
        <w:tc>
          <w:tcPr>
            <w:tcW w:w="1457" w:type="dxa"/>
            <w:vAlign w:val="center"/>
          </w:tcPr>
          <w:p>
            <w:pPr>
              <w:jc w:val="center"/>
              <w:rPr>
                <w:rFonts w:ascii="仿宋_GB2312" w:hAnsi="楷体" w:eastAsia="仿宋_GB2312" w:cs="楷体"/>
                <w:color w:val="000000"/>
                <w:kern w:val="0"/>
                <w:sz w:val="24"/>
                <w:szCs w:val="24"/>
              </w:rPr>
            </w:pPr>
            <w:r>
              <w:rPr>
                <w:rFonts w:hint="eastAsia" w:ascii="仿宋_GB2312" w:hAnsi="Times New Roman" w:eastAsia="仿宋_GB2312" w:cs="Times New Roman"/>
                <w:sz w:val="24"/>
                <w:szCs w:val="24"/>
              </w:rPr>
              <w:t>西北师范大学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3"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《社会研究方法》教学团队（李怀）</w:t>
            </w:r>
          </w:p>
          <w:p>
            <w:pPr>
              <w:jc w:val="center"/>
              <w:rPr>
                <w:rFonts w:ascii="仿宋_GB2312" w:hAnsi="Times New Roman" w:eastAsia="仿宋_GB2312" w:cs="Times New Roman"/>
                <w:sz w:val="24"/>
                <w:szCs w:val="24"/>
              </w:rPr>
            </w:pP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校级教学团队</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2019</w:t>
            </w:r>
          </w:p>
        </w:tc>
        <w:tc>
          <w:tcPr>
            <w:tcW w:w="606" w:type="dxa"/>
            <w:vAlign w:val="center"/>
          </w:tcPr>
          <w:p>
            <w:pPr>
              <w:jc w:val="center"/>
              <w:rPr>
                <w:rFonts w:ascii="仿宋_GB2312" w:hAnsi="楷体" w:eastAsia="仿宋_GB2312" w:cs="楷体"/>
                <w:color w:val="000000"/>
                <w:kern w:val="0"/>
                <w:sz w:val="24"/>
                <w:szCs w:val="24"/>
              </w:rPr>
            </w:pPr>
            <w:r>
              <w:rPr>
                <w:rFonts w:hint="eastAsia" w:ascii="仿宋_GB2312" w:hAnsi="Times New Roman" w:eastAsia="仿宋_GB2312" w:cs="Times New Roman"/>
                <w:sz w:val="24"/>
                <w:szCs w:val="24"/>
              </w:rPr>
              <w:t>校级</w:t>
            </w:r>
          </w:p>
        </w:tc>
        <w:tc>
          <w:tcPr>
            <w:tcW w:w="1457" w:type="dxa"/>
            <w:vAlign w:val="center"/>
          </w:tcPr>
          <w:p>
            <w:pPr>
              <w:jc w:val="center"/>
              <w:rPr>
                <w:rFonts w:ascii="仿宋_GB2312" w:hAnsi="楷体" w:eastAsia="仿宋_GB2312" w:cs="楷体"/>
                <w:color w:val="000000"/>
                <w:kern w:val="0"/>
                <w:sz w:val="24"/>
                <w:szCs w:val="24"/>
              </w:rPr>
            </w:pPr>
            <w:r>
              <w:rPr>
                <w:rFonts w:hint="eastAsia" w:ascii="仿宋_GB2312" w:hAnsi="Times New Roman" w:eastAsia="仿宋_GB2312" w:cs="Times New Roman"/>
                <w:sz w:val="24"/>
                <w:szCs w:val="24"/>
              </w:rPr>
              <w:t>西北师范大学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3"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《社会工作概论》教学团队</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（尹广文）</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校级教学团队</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2020</w:t>
            </w:r>
          </w:p>
        </w:tc>
        <w:tc>
          <w:tcPr>
            <w:tcW w:w="606" w:type="dxa"/>
            <w:vAlign w:val="center"/>
          </w:tcPr>
          <w:p>
            <w:pPr>
              <w:jc w:val="center"/>
              <w:rPr>
                <w:rFonts w:ascii="仿宋_GB2312" w:hAnsi="楷体" w:eastAsia="仿宋_GB2312" w:cs="楷体"/>
                <w:color w:val="000000"/>
                <w:kern w:val="0"/>
                <w:sz w:val="24"/>
                <w:szCs w:val="24"/>
              </w:rPr>
            </w:pPr>
            <w:r>
              <w:rPr>
                <w:rFonts w:hint="eastAsia" w:ascii="仿宋_GB2312" w:hAnsi="Times New Roman" w:eastAsia="仿宋_GB2312" w:cs="Times New Roman"/>
                <w:sz w:val="24"/>
                <w:szCs w:val="24"/>
              </w:rPr>
              <w:t>校级</w:t>
            </w:r>
          </w:p>
        </w:tc>
        <w:tc>
          <w:tcPr>
            <w:tcW w:w="1457" w:type="dxa"/>
            <w:vAlign w:val="center"/>
          </w:tcPr>
          <w:p>
            <w:pPr>
              <w:jc w:val="center"/>
              <w:rPr>
                <w:rFonts w:ascii="仿宋_GB2312" w:hAnsi="楷体" w:eastAsia="仿宋_GB2312" w:cs="楷体"/>
                <w:color w:val="000000"/>
                <w:kern w:val="0"/>
                <w:sz w:val="24"/>
                <w:szCs w:val="24"/>
              </w:rPr>
            </w:pPr>
            <w:r>
              <w:rPr>
                <w:rFonts w:hint="eastAsia" w:ascii="仿宋_GB2312" w:hAnsi="Times New Roman" w:eastAsia="仿宋_GB2312" w:cs="Times New Roman"/>
                <w:sz w:val="24"/>
                <w:szCs w:val="24"/>
              </w:rPr>
              <w:t>西北师范大学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7</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青年教师教学科研之星</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（李秀英）</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第三届青年教师教学科研之星</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2018</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校级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西北师范大学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学生心目中最喜爱的老师</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（路宪民）</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第七届学生心目中最喜爱的老师</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2016</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校级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西北师范大学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9</w:t>
            </w:r>
          </w:p>
        </w:tc>
        <w:tc>
          <w:tcPr>
            <w:tcW w:w="1678" w:type="dxa"/>
            <w:vAlign w:val="center"/>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青年教师教学科研之星</w:t>
            </w:r>
          </w:p>
          <w:p>
            <w:pPr>
              <w:spacing w:line="360" w:lineRule="auto"/>
              <w:jc w:val="center"/>
              <w:rPr>
                <w:rFonts w:ascii="仿宋_GB2312" w:hAnsi="宋体" w:eastAsia="仿宋_GB2312" w:cs="Times New Roman"/>
                <w:sz w:val="24"/>
                <w:szCs w:val="24"/>
              </w:rPr>
            </w:pPr>
            <w:r>
              <w:rPr>
                <w:rFonts w:hint="eastAsia" w:ascii="仿宋_GB2312" w:hAnsi="Times New Roman" w:eastAsia="仿宋_GB2312" w:cs="Times New Roman"/>
                <w:sz w:val="24"/>
                <w:szCs w:val="24"/>
              </w:rPr>
              <w:t>（陆春萍）</w:t>
            </w:r>
          </w:p>
        </w:tc>
        <w:tc>
          <w:tcPr>
            <w:tcW w:w="1676" w:type="dxa"/>
            <w:vAlign w:val="center"/>
          </w:tcPr>
          <w:p>
            <w:pPr>
              <w:spacing w:line="360" w:lineRule="auto"/>
              <w:jc w:val="center"/>
              <w:rPr>
                <w:rFonts w:ascii="仿宋_GB2312" w:hAnsi="宋体" w:eastAsia="仿宋_GB2312" w:cs="Times New Roman"/>
                <w:sz w:val="24"/>
                <w:szCs w:val="24"/>
              </w:rPr>
            </w:pPr>
            <w:r>
              <w:rPr>
                <w:rFonts w:hint="eastAsia" w:ascii="仿宋_GB2312" w:hAnsi="Times New Roman" w:eastAsia="仿宋_GB2312" w:cs="Times New Roman"/>
                <w:sz w:val="24"/>
                <w:szCs w:val="24"/>
              </w:rPr>
              <w:t>西北师范大学“青年教师教学科研之星”</w:t>
            </w:r>
          </w:p>
        </w:tc>
        <w:tc>
          <w:tcPr>
            <w:tcW w:w="907" w:type="dxa"/>
            <w:vAlign w:val="center"/>
          </w:tcPr>
          <w:p>
            <w:pPr>
              <w:spacing w:line="360" w:lineRule="auto"/>
              <w:jc w:val="center"/>
              <w:rPr>
                <w:rFonts w:ascii="仿宋_GB2312" w:hAnsi="宋体" w:eastAsia="仿宋_GB2312" w:cs="Times New Roman"/>
                <w:sz w:val="24"/>
                <w:szCs w:val="24"/>
              </w:rPr>
            </w:pPr>
            <w:r>
              <w:rPr>
                <w:rFonts w:hint="eastAsia" w:ascii="仿宋_GB2312" w:hAnsi="Times New Roman" w:eastAsia="仿宋_GB2312" w:cs="Times New Roman"/>
                <w:sz w:val="24"/>
                <w:szCs w:val="24"/>
              </w:rPr>
              <w:t>2014</w:t>
            </w:r>
          </w:p>
        </w:tc>
        <w:tc>
          <w:tcPr>
            <w:tcW w:w="606" w:type="dxa"/>
            <w:vAlign w:val="center"/>
          </w:tcPr>
          <w:p>
            <w:pPr>
              <w:jc w:val="center"/>
              <w:rPr>
                <w:rFonts w:ascii="仿宋_GB2312" w:hAnsi="宋体" w:eastAsia="仿宋_GB2312" w:cs="Times New Roman"/>
                <w:sz w:val="24"/>
                <w:szCs w:val="24"/>
              </w:rPr>
            </w:pPr>
            <w:r>
              <w:rPr>
                <w:rFonts w:hint="eastAsia" w:ascii="仿宋_GB2312" w:hAnsi="Times New Roman" w:eastAsia="仿宋_GB2312" w:cs="Times New Roman"/>
                <w:sz w:val="24"/>
                <w:szCs w:val="24"/>
              </w:rPr>
              <w:t>校级</w:t>
            </w:r>
          </w:p>
        </w:tc>
        <w:tc>
          <w:tcPr>
            <w:tcW w:w="1457" w:type="dxa"/>
            <w:vAlign w:val="center"/>
          </w:tcPr>
          <w:p>
            <w:pPr>
              <w:jc w:val="center"/>
              <w:rPr>
                <w:rFonts w:ascii="仿宋_GB2312" w:hAnsi="宋体" w:eastAsia="仿宋_GB2312" w:cs="Times New Roman"/>
                <w:sz w:val="24"/>
                <w:szCs w:val="24"/>
              </w:rPr>
            </w:pPr>
            <w:r>
              <w:rPr>
                <w:rFonts w:hint="eastAsia" w:ascii="仿宋_GB2312" w:hAnsi="Times New Roman" w:eastAsia="仿宋_GB2312" w:cs="Times New Roman"/>
                <w:sz w:val="24"/>
                <w:szCs w:val="24"/>
              </w:rPr>
              <w:t>西北师范大学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 w:hRule="atLeast"/>
        </w:trPr>
        <w:tc>
          <w:tcPr>
            <w:tcW w:w="145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专业建设</w:t>
            </w:r>
          </w:p>
        </w:tc>
        <w:tc>
          <w:tcPr>
            <w:tcW w:w="521" w:type="dxa"/>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678" w:type="dxa"/>
            <w:vAlign w:val="center"/>
          </w:tcPr>
          <w:p>
            <w:pPr>
              <w:spacing w:line="360" w:lineRule="auto"/>
              <w:jc w:val="center"/>
              <w:rPr>
                <w:rFonts w:ascii="仿宋_GB2312" w:hAnsi="宋体" w:eastAsia="仿宋_GB2312" w:cs="Times New Roman"/>
                <w:sz w:val="24"/>
                <w:szCs w:val="24"/>
              </w:rPr>
            </w:pPr>
            <w:r>
              <w:rPr>
                <w:rFonts w:hint="eastAsia" w:ascii="仿宋_GB2312" w:hAnsi="宋体" w:eastAsia="仿宋_GB2312" w:cs="Times New Roman"/>
                <w:sz w:val="24"/>
                <w:szCs w:val="24"/>
              </w:rPr>
              <w:t>社会学省级重点学科</w:t>
            </w:r>
          </w:p>
        </w:tc>
        <w:tc>
          <w:tcPr>
            <w:tcW w:w="1676" w:type="dxa"/>
            <w:vAlign w:val="center"/>
          </w:tcPr>
          <w:p>
            <w:pPr>
              <w:spacing w:line="360" w:lineRule="auto"/>
              <w:jc w:val="center"/>
              <w:rPr>
                <w:rFonts w:ascii="仿宋_GB2312" w:hAnsi="宋体" w:eastAsia="仿宋_GB2312" w:cs="Times New Roman"/>
                <w:sz w:val="24"/>
                <w:szCs w:val="24"/>
              </w:rPr>
            </w:pPr>
            <w:r>
              <w:rPr>
                <w:rFonts w:hint="eastAsia" w:ascii="仿宋_GB2312" w:hAnsi="宋体" w:eastAsia="仿宋_GB2312" w:cs="Times New Roman"/>
                <w:sz w:val="24"/>
                <w:szCs w:val="24"/>
              </w:rPr>
              <w:t>甘肃省重点学科</w:t>
            </w:r>
          </w:p>
        </w:tc>
        <w:tc>
          <w:tcPr>
            <w:tcW w:w="907" w:type="dxa"/>
            <w:vAlign w:val="center"/>
          </w:tcPr>
          <w:p>
            <w:pPr>
              <w:spacing w:line="360" w:lineRule="auto"/>
              <w:jc w:val="center"/>
              <w:rPr>
                <w:rFonts w:ascii="仿宋_GB2312" w:hAnsi="宋体" w:eastAsia="仿宋_GB2312" w:cs="Times New Roman"/>
                <w:sz w:val="24"/>
                <w:szCs w:val="24"/>
              </w:rPr>
            </w:pPr>
            <w:r>
              <w:rPr>
                <w:rFonts w:hint="eastAsia" w:ascii="仿宋_GB2312" w:hAnsi="宋体" w:eastAsia="仿宋_GB2312" w:cs="Times New Roman"/>
                <w:sz w:val="24"/>
                <w:szCs w:val="24"/>
              </w:rPr>
              <w:t>2001</w:t>
            </w:r>
          </w:p>
        </w:tc>
        <w:tc>
          <w:tcPr>
            <w:tcW w:w="606"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省部级</w:t>
            </w:r>
          </w:p>
        </w:tc>
        <w:tc>
          <w:tcPr>
            <w:tcW w:w="1457"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甘肃省教育厅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trPr>
        <w:tc>
          <w:tcPr>
            <w:tcW w:w="1451"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课程与教材</w:t>
            </w:r>
          </w:p>
        </w:tc>
        <w:tc>
          <w:tcPr>
            <w:tcW w:w="521" w:type="dxa"/>
            <w:vAlign w:val="center"/>
          </w:tcPr>
          <w:p>
            <w:pPr>
              <w:spacing w:beforeLines="20"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社会学概论（贾应生）</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精品资源共享课</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2004</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省部级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宋体" w:eastAsia="仿宋_GB2312" w:cs="Times New Roman"/>
                <w:sz w:val="24"/>
                <w:szCs w:val="24"/>
              </w:rPr>
              <w:t>甘肃省教育厅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社会调查原理与方法（罗杰群）</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精品资源共享课</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2017</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校级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西北师范大学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社会福利思想（李怀）</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精品资源共享课</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2009</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校级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西北师范大学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spacing w:beforeLines="20"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1678" w:type="dxa"/>
            <w:vAlign w:val="center"/>
          </w:tcPr>
          <w:p>
            <w:pPr>
              <w:jc w:val="center"/>
              <w:rPr>
                <w:rFonts w:ascii="仿宋_GB2312" w:hAnsi="Times New Roman" w:eastAsia="仿宋_GB2312" w:cs="Times New Roman"/>
                <w:sz w:val="24"/>
                <w:szCs w:val="24"/>
              </w:rPr>
            </w:pPr>
            <w:r>
              <w:rPr>
                <w:rFonts w:ascii="仿宋_GB2312" w:hAnsi="Times New Roman" w:eastAsia="仿宋_GB2312" w:cs="Times New Roman"/>
                <w:sz w:val="24"/>
                <w:szCs w:val="24"/>
              </w:rPr>
              <w:t>现代社会学教程（李怀）</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教材（</w:t>
            </w:r>
            <w:r>
              <w:rPr>
                <w:rFonts w:ascii="仿宋_GB2312" w:hAnsi="Times New Roman" w:eastAsia="仿宋_GB2312" w:cs="Times New Roman"/>
                <w:sz w:val="24"/>
                <w:szCs w:val="24"/>
              </w:rPr>
              <w:t>参编</w:t>
            </w:r>
            <w:r>
              <w:rPr>
                <w:rFonts w:hint="eastAsia" w:ascii="仿宋_GB2312" w:hAnsi="Times New Roman" w:eastAsia="仿宋_GB2312" w:cs="Times New Roman"/>
                <w:sz w:val="24"/>
                <w:szCs w:val="24"/>
              </w:rPr>
              <w:t>）</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2014</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国家级</w:t>
            </w:r>
          </w:p>
        </w:tc>
        <w:tc>
          <w:tcPr>
            <w:tcW w:w="1457" w:type="dxa"/>
            <w:vAlign w:val="center"/>
          </w:tcPr>
          <w:p>
            <w:pPr>
              <w:jc w:val="center"/>
              <w:rPr>
                <w:rFonts w:ascii="仿宋_GB2312" w:hAnsi="Times New Roman" w:eastAsia="仿宋_GB2312" w:cs="Times New Roman"/>
                <w:sz w:val="24"/>
                <w:szCs w:val="24"/>
              </w:rPr>
            </w:pPr>
            <w:r>
              <w:rPr>
                <w:rFonts w:ascii="仿宋_GB2312" w:hAnsi="Times New Roman" w:eastAsia="仿宋_GB2312" w:cs="Times New Roman"/>
                <w:sz w:val="24"/>
                <w:szCs w:val="24"/>
              </w:rPr>
              <w:t>高等教育出版社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spacing w:beforeLines="20"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城市社会学</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教材（副</w:t>
            </w:r>
            <w:r>
              <w:rPr>
                <w:rFonts w:ascii="仿宋_GB2312" w:hAnsi="Times New Roman" w:eastAsia="仿宋_GB2312" w:cs="Times New Roman"/>
                <w:sz w:val="24"/>
                <w:szCs w:val="24"/>
              </w:rPr>
              <w:t>主编</w:t>
            </w:r>
            <w:r>
              <w:rPr>
                <w:rFonts w:hint="eastAsia" w:ascii="仿宋_GB2312" w:hAnsi="Times New Roman" w:eastAsia="仿宋_GB2312" w:cs="Times New Roman"/>
                <w:sz w:val="24"/>
                <w:szCs w:val="24"/>
              </w:rPr>
              <w:t>）</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2020</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国家级</w:t>
            </w:r>
          </w:p>
        </w:tc>
        <w:tc>
          <w:tcPr>
            <w:tcW w:w="1457" w:type="dxa"/>
            <w:vAlign w:val="center"/>
          </w:tcPr>
          <w:p>
            <w:pPr>
              <w:jc w:val="center"/>
              <w:rPr>
                <w:rFonts w:ascii="仿宋_GB2312" w:hAnsi="Times New Roman" w:eastAsia="仿宋_GB2312" w:cs="Times New Roman"/>
                <w:sz w:val="24"/>
                <w:szCs w:val="24"/>
              </w:rPr>
            </w:pPr>
            <w:r>
              <w:rPr>
                <w:rFonts w:ascii="仿宋_GB2312" w:hAnsi="Times New Roman" w:eastAsia="仿宋_GB2312" w:cs="Times New Roman"/>
                <w:sz w:val="24"/>
                <w:szCs w:val="24"/>
              </w:rPr>
              <w:t>高等教育出版社</w:t>
            </w:r>
            <w:r>
              <w:rPr>
                <w:rFonts w:hint="eastAsia" w:ascii="仿宋_GB2312" w:hAnsi="Times New Roman" w:eastAsia="仿宋_GB2312" w:cs="Times New Roman"/>
                <w:sz w:val="24"/>
                <w:szCs w:val="24"/>
              </w:rPr>
              <w:t>（马工程建设重点教材）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3"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spacing w:beforeLines="20"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《西北民族地区社会创造活力与和谐社会建设研究》</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参考教材</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2016</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民族出版社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spacing w:beforeLines="20"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7</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《社会组织参与社区治理体制创新研究》</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参考教材</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2016</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省部级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甘肃文化出版社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spacing w:beforeLines="20"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《三农问题纵论》</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参考教材</w:t>
            </w:r>
          </w:p>
        </w:tc>
        <w:tc>
          <w:tcPr>
            <w:tcW w:w="907" w:type="dxa"/>
            <w:vAlign w:val="center"/>
          </w:tcPr>
          <w:p>
            <w:pPr>
              <w:jc w:val="center"/>
              <w:rPr>
                <w:rFonts w:ascii="仿宋_GB2312" w:hAnsi="Times New Roman" w:eastAsia="仿宋_GB2312" w:cs="Times New Roman"/>
                <w:sz w:val="24"/>
                <w:szCs w:val="24"/>
              </w:rPr>
            </w:pPr>
            <w:r>
              <w:rPr>
                <w:rFonts w:hint="eastAsia" w:ascii="仿宋_GB2312" w:hAnsi="宋体" w:eastAsia="仿宋_GB2312" w:cs="宋体"/>
                <w:sz w:val="24"/>
                <w:szCs w:val="24"/>
              </w:rPr>
              <w:t>2014</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省部级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河北大学出版社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spacing w:beforeLines="20"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9</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《城乡一体化进程中的三农问题研究》</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参考教材</w:t>
            </w:r>
          </w:p>
        </w:tc>
        <w:tc>
          <w:tcPr>
            <w:tcW w:w="907"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2014</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省部级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河北大学出版社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spacing w:beforeLines="20"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10</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《唐山市城乡一体化的理论与实践研究》</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参考教材</w:t>
            </w:r>
          </w:p>
        </w:tc>
        <w:tc>
          <w:tcPr>
            <w:tcW w:w="907"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2014</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省部级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河北大学出版社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spacing w:beforeLines="20"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11</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《西北民族地区发展中的文化创新保障体系研究》</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参考教材</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2013</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人民出版社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spacing w:beforeLines="20"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12</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《禅宗自由观研究》</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参考教材</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2012</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宗教文化出版社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spacing w:beforeLines="20"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13</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《社会文化变迁中的西部民族关系》</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参考教材</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2012</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民族出版社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spacing w:beforeLines="20"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14</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转型期人民调解机制社会化</w:t>
            </w: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运作</w:t>
            </w:r>
          </w:p>
        </w:tc>
        <w:tc>
          <w:tcPr>
            <w:tcW w:w="1676" w:type="dxa"/>
            <w:vAlign w:val="center"/>
          </w:tcPr>
          <w:p>
            <w:pPr>
              <w:jc w:val="center"/>
              <w:rPr>
                <w:rFonts w:ascii="仿宋_GB2312" w:hAnsi="Times New Roman" w:eastAsia="仿宋_GB2312" w:cs="Times New Roman"/>
                <w:b/>
                <w:bCs/>
                <w:sz w:val="24"/>
                <w:szCs w:val="24"/>
              </w:rPr>
            </w:pPr>
            <w:r>
              <w:rPr>
                <w:rFonts w:hint="eastAsia" w:ascii="仿宋_GB2312" w:hAnsi="Times New Roman" w:eastAsia="仿宋_GB2312" w:cs="Times New Roman"/>
                <w:sz w:val="24"/>
                <w:szCs w:val="24"/>
              </w:rPr>
              <w:t>参考教材</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2010</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中国社会科学出版社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15</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《中国西北民族地区经济与社会协调发展研究》</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参考教材</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2009</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中国社会科学出版社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16</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《东乡族保安族女性/性别研究》</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参考教材</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2007</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民族出版社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17</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《西北少数民族女性\性别研究》</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参考教材</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2007</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民族出版社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18</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《政治合法性问题研究--基于多民族国家的政治社会学分析》</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参考教材</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2006</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中国社会科学出版社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trPr>
        <w:tc>
          <w:tcPr>
            <w:tcW w:w="1451"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实验和实践</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教学平台</w:t>
            </w:r>
          </w:p>
        </w:tc>
        <w:tc>
          <w:tcPr>
            <w:tcW w:w="5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678" w:type="dxa"/>
            <w:vAlign w:val="center"/>
          </w:tcPr>
          <w:p>
            <w:pPr>
              <w:spacing w:beforeLines="20" w:afterLines="2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全国民政政策理论研究基地</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民政部民政政策理论研究基地</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2014</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民政部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妇女/性别研究与培训基地</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全国妇联培训基地</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2013</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全国妇联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西北民族地区社会发展与地方治理研究中心</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甘肃省高校人文社科重点研究基地</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2010</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省部级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甘肃省教育厅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西北少数民族妇女研究中心</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西北师范大学</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2001</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校级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西北师范大学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广河县易地扶贫搬迁社区社会工作专业实习基地</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实习实践基地</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2019</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校级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楷体" w:eastAsia="仿宋_GB2312" w:cs="楷体"/>
                <w:sz w:val="24"/>
                <w:szCs w:val="24"/>
              </w:rPr>
              <w:t>西北师范大学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w:t>
            </w:r>
          </w:p>
        </w:tc>
        <w:tc>
          <w:tcPr>
            <w:tcW w:w="1678" w:type="dxa"/>
            <w:vAlign w:val="center"/>
          </w:tcPr>
          <w:p>
            <w:pPr>
              <w:jc w:val="center"/>
              <w:rPr>
                <w:rFonts w:ascii="仿宋_GB2312" w:hAnsi="Times New Roman" w:eastAsia="仿宋_GB2312" w:cs="Times New Roman"/>
                <w:sz w:val="24"/>
                <w:szCs w:val="24"/>
              </w:rPr>
            </w:pPr>
            <w:r>
              <w:rPr>
                <w:rFonts w:hint="eastAsia" w:ascii="仿宋_GB2312" w:eastAsia="仿宋_GB2312"/>
                <w:sz w:val="24"/>
                <w:szCs w:val="24"/>
              </w:rPr>
              <w:t>广</w:t>
            </w:r>
            <w:r>
              <w:rPr>
                <w:rFonts w:hint="eastAsia" w:ascii="仿宋_GB2312" w:hAnsi="Times New Roman" w:eastAsia="仿宋_GB2312" w:cs="Times New Roman"/>
                <w:sz w:val="24"/>
                <w:szCs w:val="24"/>
              </w:rPr>
              <w:t>州市大同社会工作服务中心</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社会组织</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（实习实践基地）</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2019</w:t>
            </w:r>
          </w:p>
        </w:tc>
        <w:tc>
          <w:tcPr>
            <w:tcW w:w="606" w:type="dxa"/>
            <w:vAlign w:val="center"/>
          </w:tcPr>
          <w:p>
            <w:pPr>
              <w:jc w:val="center"/>
              <w:rPr>
                <w:rFonts w:ascii="仿宋_GB2312" w:hAnsi="Times New Roman" w:eastAsia="仿宋_GB2312" w:cs="Times New Roman"/>
                <w:sz w:val="24"/>
                <w:szCs w:val="24"/>
              </w:rPr>
            </w:pPr>
            <w:r>
              <w:rPr>
                <w:rFonts w:hint="eastAsia" w:ascii="仿宋_GB2312" w:hAnsi="楷体" w:eastAsia="仿宋_GB2312" w:cs="楷体"/>
                <w:sz w:val="24"/>
                <w:szCs w:val="24"/>
              </w:rPr>
              <w:t>校级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楷体" w:eastAsia="仿宋_GB2312" w:cs="楷体"/>
                <w:sz w:val="24"/>
                <w:szCs w:val="24"/>
              </w:rPr>
              <w:t>西北师范大学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7</w:t>
            </w:r>
          </w:p>
        </w:tc>
        <w:tc>
          <w:tcPr>
            <w:tcW w:w="1678" w:type="dxa"/>
            <w:vAlign w:val="center"/>
          </w:tcPr>
          <w:p>
            <w:pPr>
              <w:jc w:val="center"/>
              <w:rPr>
                <w:rFonts w:ascii="仿宋_GB2312" w:hAnsi="Times New Roman" w:eastAsia="仿宋_GB2312" w:cs="Times New Roman"/>
                <w:sz w:val="24"/>
                <w:szCs w:val="24"/>
              </w:rPr>
            </w:pPr>
            <w:r>
              <w:rPr>
                <w:rFonts w:hint="eastAsia" w:ascii="仿宋_GB2312" w:eastAsia="仿宋_GB2312"/>
                <w:sz w:val="24"/>
                <w:szCs w:val="24"/>
              </w:rPr>
              <w:t>深圳市鹏星社会工作服务中心</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社会组织</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（实习实践基地）</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2019</w:t>
            </w:r>
          </w:p>
        </w:tc>
        <w:tc>
          <w:tcPr>
            <w:tcW w:w="606" w:type="dxa"/>
            <w:vAlign w:val="center"/>
          </w:tcPr>
          <w:p>
            <w:pPr>
              <w:jc w:val="center"/>
              <w:rPr>
                <w:rFonts w:ascii="仿宋_GB2312" w:hAnsi="Times New Roman" w:eastAsia="仿宋_GB2312" w:cs="Times New Roman"/>
                <w:sz w:val="24"/>
                <w:szCs w:val="24"/>
              </w:rPr>
            </w:pPr>
            <w:r>
              <w:rPr>
                <w:rFonts w:hint="eastAsia" w:ascii="仿宋_GB2312" w:hAnsi="楷体" w:eastAsia="仿宋_GB2312" w:cs="楷体"/>
                <w:sz w:val="24"/>
                <w:szCs w:val="24"/>
              </w:rPr>
              <w:t>校级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楷体" w:eastAsia="仿宋_GB2312" w:cs="楷体"/>
                <w:sz w:val="24"/>
                <w:szCs w:val="24"/>
              </w:rPr>
              <w:t>西北师范大学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w:t>
            </w:r>
          </w:p>
        </w:tc>
        <w:tc>
          <w:tcPr>
            <w:tcW w:w="1678" w:type="dxa"/>
            <w:vAlign w:val="center"/>
          </w:tcPr>
          <w:p>
            <w:pPr>
              <w:jc w:val="center"/>
              <w:rPr>
                <w:rFonts w:ascii="仿宋_GB2312" w:hAnsi="Times New Roman" w:eastAsia="仿宋_GB2312" w:cs="Times New Roman"/>
                <w:sz w:val="24"/>
                <w:szCs w:val="24"/>
              </w:rPr>
            </w:pPr>
            <w:r>
              <w:rPr>
                <w:rFonts w:hint="eastAsia" w:ascii="仿宋_GB2312" w:eastAsia="仿宋_GB2312"/>
                <w:sz w:val="24"/>
                <w:szCs w:val="24"/>
              </w:rPr>
              <w:t>北京市朝阳区康乐颐年社会工作事务所</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社会组织</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（实习实践基地）</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2018</w:t>
            </w:r>
          </w:p>
        </w:tc>
        <w:tc>
          <w:tcPr>
            <w:tcW w:w="606" w:type="dxa"/>
            <w:vAlign w:val="center"/>
          </w:tcPr>
          <w:p>
            <w:pPr>
              <w:jc w:val="center"/>
              <w:rPr>
                <w:rFonts w:ascii="仿宋_GB2312" w:hAnsi="Times New Roman" w:eastAsia="仿宋_GB2312" w:cs="Times New Roman"/>
                <w:sz w:val="24"/>
                <w:szCs w:val="24"/>
              </w:rPr>
            </w:pPr>
            <w:r>
              <w:rPr>
                <w:rFonts w:hint="eastAsia" w:ascii="仿宋_GB2312" w:hAnsi="楷体" w:eastAsia="仿宋_GB2312" w:cs="楷体"/>
                <w:sz w:val="24"/>
                <w:szCs w:val="24"/>
              </w:rPr>
              <w:t>校级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楷体" w:eastAsia="仿宋_GB2312" w:cs="楷体"/>
                <w:sz w:val="24"/>
                <w:szCs w:val="24"/>
              </w:rPr>
              <w:t>西北师范大学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9</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甘肃兴邦社会工作服务中心</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社会组织</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（实习实践基地）</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2018</w:t>
            </w:r>
          </w:p>
        </w:tc>
        <w:tc>
          <w:tcPr>
            <w:tcW w:w="606" w:type="dxa"/>
            <w:vAlign w:val="center"/>
          </w:tcPr>
          <w:p>
            <w:pPr>
              <w:jc w:val="center"/>
              <w:rPr>
                <w:rFonts w:ascii="仿宋_GB2312" w:hAnsi="Times New Roman" w:eastAsia="仿宋_GB2312" w:cs="Times New Roman"/>
                <w:sz w:val="24"/>
                <w:szCs w:val="24"/>
              </w:rPr>
            </w:pPr>
            <w:r>
              <w:rPr>
                <w:rFonts w:hint="eastAsia" w:ascii="仿宋_GB2312" w:hAnsi="楷体" w:eastAsia="仿宋_GB2312" w:cs="楷体"/>
                <w:sz w:val="24"/>
                <w:szCs w:val="24"/>
              </w:rPr>
              <w:t>校级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楷体" w:eastAsia="仿宋_GB2312" w:cs="楷体"/>
                <w:sz w:val="24"/>
                <w:szCs w:val="24"/>
              </w:rPr>
              <w:t>西北师范大学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10</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兰州市幸福人家养老服务中心</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bCs/>
                <w:sz w:val="24"/>
                <w:szCs w:val="24"/>
              </w:rPr>
              <w:t>社会组织（实习实践基地）</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bCs/>
                <w:sz w:val="24"/>
                <w:szCs w:val="24"/>
              </w:rPr>
              <w:t>2018</w:t>
            </w:r>
          </w:p>
        </w:tc>
        <w:tc>
          <w:tcPr>
            <w:tcW w:w="606" w:type="dxa"/>
            <w:vAlign w:val="center"/>
          </w:tcPr>
          <w:p>
            <w:pPr>
              <w:jc w:val="center"/>
              <w:rPr>
                <w:rFonts w:ascii="仿宋_GB2312" w:hAnsi="Times New Roman" w:eastAsia="仿宋_GB2312" w:cs="Times New Roman"/>
                <w:sz w:val="24"/>
                <w:szCs w:val="24"/>
              </w:rPr>
            </w:pPr>
            <w:r>
              <w:rPr>
                <w:rFonts w:hint="eastAsia" w:ascii="仿宋_GB2312" w:hAnsi="楷体" w:eastAsia="仿宋_GB2312" w:cs="楷体"/>
                <w:bCs/>
                <w:sz w:val="24"/>
                <w:szCs w:val="24"/>
              </w:rPr>
              <w:t>校级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楷体" w:eastAsia="仿宋_GB2312" w:cs="楷体"/>
                <w:bCs/>
                <w:sz w:val="24"/>
                <w:szCs w:val="24"/>
              </w:rPr>
              <w:t>西北师范大学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11</w:t>
            </w:r>
          </w:p>
        </w:tc>
        <w:tc>
          <w:tcPr>
            <w:tcW w:w="1678" w:type="dxa"/>
            <w:vAlign w:val="center"/>
          </w:tcPr>
          <w:p>
            <w:pPr>
              <w:spacing w:line="280" w:lineRule="exact"/>
              <w:jc w:val="center"/>
              <w:rPr>
                <w:rFonts w:ascii="仿宋_GB2312" w:hAnsi="Times New Roman" w:eastAsia="仿宋_GB2312" w:cs="Times New Roman"/>
                <w:sz w:val="24"/>
                <w:szCs w:val="24"/>
              </w:rPr>
            </w:pPr>
            <w:r>
              <w:rPr>
                <w:rFonts w:hint="eastAsia" w:ascii="仿宋_GB2312" w:eastAsia="仿宋_GB2312"/>
                <w:bCs/>
                <w:color w:val="000000"/>
                <w:sz w:val="24"/>
                <w:szCs w:val="24"/>
                <w:shd w:val="clear" w:color="auto" w:fill="FFFFFF"/>
              </w:rPr>
              <w:t>甘肃益民城乡社区发展中心</w:t>
            </w:r>
          </w:p>
        </w:tc>
        <w:tc>
          <w:tcPr>
            <w:tcW w:w="1676" w:type="dxa"/>
            <w:vAlign w:val="center"/>
          </w:tcPr>
          <w:p>
            <w:pPr>
              <w:jc w:val="center"/>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社会组织</w:t>
            </w:r>
          </w:p>
          <w:p>
            <w:pPr>
              <w:jc w:val="center"/>
              <w:rPr>
                <w:rFonts w:ascii="仿宋_GB2312" w:hAnsi="Times New Roman" w:eastAsia="仿宋_GB2312" w:cs="Times New Roman"/>
                <w:sz w:val="24"/>
                <w:szCs w:val="24"/>
              </w:rPr>
            </w:pPr>
            <w:r>
              <w:rPr>
                <w:rFonts w:hint="eastAsia" w:ascii="仿宋_GB2312" w:hAnsi="Times New Roman" w:eastAsia="仿宋_GB2312" w:cs="Times New Roman"/>
                <w:bCs/>
                <w:sz w:val="24"/>
                <w:szCs w:val="24"/>
              </w:rPr>
              <w:t>（实习实践基地）</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bCs/>
                <w:sz w:val="24"/>
                <w:szCs w:val="24"/>
              </w:rPr>
              <w:t>2018</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bCs/>
                <w:sz w:val="24"/>
                <w:szCs w:val="24"/>
              </w:rPr>
              <w:t>校级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楷体" w:eastAsia="仿宋_GB2312" w:cs="楷体"/>
                <w:bCs/>
                <w:sz w:val="24"/>
                <w:szCs w:val="24"/>
              </w:rPr>
              <w:t>西北师范大学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12</w:t>
            </w:r>
          </w:p>
        </w:tc>
        <w:tc>
          <w:tcPr>
            <w:tcW w:w="1678" w:type="dxa"/>
            <w:vAlign w:val="center"/>
          </w:tcPr>
          <w:p>
            <w:pPr>
              <w:jc w:val="center"/>
              <w:rPr>
                <w:rFonts w:ascii="仿宋_GB2312" w:hAnsi="Times New Roman" w:eastAsia="仿宋_GB2312" w:cs="Times New Roman"/>
                <w:sz w:val="24"/>
                <w:szCs w:val="24"/>
              </w:rPr>
            </w:pPr>
            <w:r>
              <w:rPr>
                <w:rFonts w:hint="eastAsia" w:ascii="仿宋_GB2312" w:hAnsi="宋体" w:eastAsia="仿宋_GB2312" w:cs="宋体"/>
                <w:bCs/>
                <w:sz w:val="24"/>
                <w:szCs w:val="24"/>
              </w:rPr>
              <w:t>甘肃天益社会工作服务中心</w:t>
            </w:r>
          </w:p>
        </w:tc>
        <w:tc>
          <w:tcPr>
            <w:tcW w:w="1676" w:type="dxa"/>
            <w:vAlign w:val="center"/>
          </w:tcPr>
          <w:p>
            <w:pPr>
              <w:jc w:val="center"/>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社会组织</w:t>
            </w:r>
          </w:p>
          <w:p>
            <w:pPr>
              <w:jc w:val="center"/>
              <w:rPr>
                <w:rFonts w:ascii="仿宋_GB2312" w:hAnsi="Times New Roman" w:eastAsia="仿宋_GB2312" w:cs="Times New Roman"/>
                <w:sz w:val="24"/>
                <w:szCs w:val="24"/>
              </w:rPr>
            </w:pPr>
            <w:r>
              <w:rPr>
                <w:rFonts w:hint="eastAsia" w:ascii="仿宋_GB2312" w:hAnsi="Times New Roman" w:eastAsia="仿宋_GB2312" w:cs="Times New Roman"/>
                <w:bCs/>
                <w:sz w:val="24"/>
                <w:szCs w:val="24"/>
              </w:rPr>
              <w:t>（实习实践基地）</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bCs/>
                <w:sz w:val="24"/>
                <w:szCs w:val="24"/>
              </w:rPr>
              <w:t>2018</w:t>
            </w:r>
          </w:p>
        </w:tc>
        <w:tc>
          <w:tcPr>
            <w:tcW w:w="606" w:type="dxa"/>
            <w:vAlign w:val="center"/>
          </w:tcPr>
          <w:p>
            <w:pPr>
              <w:jc w:val="center"/>
              <w:rPr>
                <w:rFonts w:ascii="仿宋_GB2312" w:hAnsi="Times New Roman" w:eastAsia="仿宋_GB2312" w:cs="Times New Roman"/>
                <w:sz w:val="24"/>
                <w:szCs w:val="24"/>
              </w:rPr>
            </w:pPr>
            <w:r>
              <w:rPr>
                <w:rFonts w:hint="eastAsia" w:ascii="仿宋_GB2312" w:hAnsi="楷体" w:eastAsia="仿宋_GB2312" w:cs="楷体"/>
                <w:bCs/>
                <w:sz w:val="24"/>
                <w:szCs w:val="24"/>
              </w:rPr>
              <w:t>校级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楷体" w:eastAsia="仿宋_GB2312" w:cs="楷体"/>
                <w:bCs/>
                <w:sz w:val="24"/>
                <w:szCs w:val="24"/>
              </w:rPr>
              <w:t>西北师范大学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13</w:t>
            </w:r>
          </w:p>
        </w:tc>
        <w:tc>
          <w:tcPr>
            <w:tcW w:w="1678" w:type="dxa"/>
            <w:vAlign w:val="center"/>
          </w:tcPr>
          <w:p>
            <w:pPr>
              <w:jc w:val="center"/>
              <w:rPr>
                <w:rFonts w:ascii="仿宋_GB2312" w:hAnsi="Times New Roman" w:eastAsia="仿宋_GB2312" w:cs="Times New Roman"/>
                <w:bCs/>
                <w:sz w:val="24"/>
                <w:szCs w:val="24"/>
              </w:rPr>
            </w:pPr>
            <w:r>
              <w:rPr>
                <w:rFonts w:hint="eastAsia" w:ascii="仿宋_GB2312" w:hAnsi="宋体" w:eastAsia="仿宋_GB2312" w:cs="宋体"/>
                <w:bCs/>
                <w:sz w:val="24"/>
                <w:szCs w:val="24"/>
              </w:rPr>
              <w:t>甘肃沐润社会工作服务中心</w:t>
            </w:r>
          </w:p>
        </w:tc>
        <w:tc>
          <w:tcPr>
            <w:tcW w:w="1676" w:type="dxa"/>
            <w:vAlign w:val="center"/>
          </w:tcPr>
          <w:p>
            <w:pPr>
              <w:jc w:val="center"/>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社会组织</w:t>
            </w:r>
          </w:p>
          <w:p>
            <w:pPr>
              <w:jc w:val="center"/>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（实习实践基地）</w:t>
            </w:r>
          </w:p>
        </w:tc>
        <w:tc>
          <w:tcPr>
            <w:tcW w:w="907" w:type="dxa"/>
            <w:vAlign w:val="center"/>
          </w:tcPr>
          <w:p>
            <w:pPr>
              <w:jc w:val="center"/>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2018</w:t>
            </w:r>
          </w:p>
        </w:tc>
        <w:tc>
          <w:tcPr>
            <w:tcW w:w="606" w:type="dxa"/>
            <w:vAlign w:val="center"/>
          </w:tcPr>
          <w:p>
            <w:pPr>
              <w:jc w:val="center"/>
              <w:rPr>
                <w:rFonts w:ascii="仿宋_GB2312" w:hAnsi="Times New Roman" w:eastAsia="仿宋_GB2312" w:cs="Times New Roman"/>
                <w:bCs/>
                <w:sz w:val="24"/>
                <w:szCs w:val="24"/>
              </w:rPr>
            </w:pPr>
            <w:r>
              <w:rPr>
                <w:rFonts w:hint="eastAsia" w:ascii="仿宋_GB2312" w:hAnsi="楷体" w:eastAsia="仿宋_GB2312" w:cs="楷体"/>
                <w:bCs/>
                <w:sz w:val="24"/>
                <w:szCs w:val="24"/>
              </w:rPr>
              <w:t>校级</w:t>
            </w:r>
          </w:p>
        </w:tc>
        <w:tc>
          <w:tcPr>
            <w:tcW w:w="1457" w:type="dxa"/>
            <w:vAlign w:val="center"/>
          </w:tcPr>
          <w:p>
            <w:pPr>
              <w:jc w:val="center"/>
              <w:rPr>
                <w:rFonts w:ascii="仿宋_GB2312" w:hAnsi="Times New Roman" w:eastAsia="仿宋_GB2312" w:cs="Times New Roman"/>
                <w:bCs/>
                <w:sz w:val="24"/>
                <w:szCs w:val="24"/>
              </w:rPr>
            </w:pPr>
            <w:r>
              <w:rPr>
                <w:rFonts w:hint="eastAsia" w:ascii="仿宋_GB2312" w:hAnsi="楷体" w:eastAsia="仿宋_GB2312" w:cs="楷体"/>
                <w:bCs/>
                <w:sz w:val="24"/>
                <w:szCs w:val="24"/>
              </w:rPr>
              <w:t>西北师范大学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14</w:t>
            </w:r>
          </w:p>
        </w:tc>
        <w:tc>
          <w:tcPr>
            <w:tcW w:w="1678" w:type="dxa"/>
            <w:vAlign w:val="center"/>
          </w:tcPr>
          <w:p>
            <w:pPr>
              <w:jc w:val="center"/>
              <w:rPr>
                <w:rFonts w:ascii="仿宋_GB2312" w:hAnsi="Times New Roman" w:eastAsia="仿宋_GB2312" w:cs="Times New Roman"/>
                <w:bCs/>
                <w:sz w:val="24"/>
                <w:szCs w:val="24"/>
              </w:rPr>
            </w:pPr>
            <w:r>
              <w:rPr>
                <w:rFonts w:hint="eastAsia" w:ascii="仿宋_GB2312" w:hAnsi="宋体" w:eastAsia="仿宋_GB2312" w:cs="宋体"/>
                <w:bCs/>
                <w:sz w:val="24"/>
                <w:szCs w:val="24"/>
              </w:rPr>
              <w:t>甘肃良助社会工作服务中心</w:t>
            </w:r>
          </w:p>
        </w:tc>
        <w:tc>
          <w:tcPr>
            <w:tcW w:w="1676" w:type="dxa"/>
            <w:vAlign w:val="center"/>
          </w:tcPr>
          <w:p>
            <w:pPr>
              <w:jc w:val="center"/>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社会组织</w:t>
            </w:r>
          </w:p>
          <w:p>
            <w:pPr>
              <w:jc w:val="center"/>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（实习实践基地）</w:t>
            </w:r>
          </w:p>
        </w:tc>
        <w:tc>
          <w:tcPr>
            <w:tcW w:w="907" w:type="dxa"/>
            <w:vAlign w:val="center"/>
          </w:tcPr>
          <w:p>
            <w:pPr>
              <w:jc w:val="center"/>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2018</w:t>
            </w:r>
          </w:p>
        </w:tc>
        <w:tc>
          <w:tcPr>
            <w:tcW w:w="606" w:type="dxa"/>
            <w:vAlign w:val="center"/>
          </w:tcPr>
          <w:p>
            <w:pPr>
              <w:jc w:val="center"/>
              <w:rPr>
                <w:rFonts w:ascii="仿宋_GB2312" w:hAnsi="Times New Roman" w:eastAsia="仿宋_GB2312" w:cs="Times New Roman"/>
                <w:bCs/>
                <w:sz w:val="24"/>
                <w:szCs w:val="24"/>
              </w:rPr>
            </w:pPr>
            <w:r>
              <w:rPr>
                <w:rFonts w:hint="eastAsia" w:ascii="仿宋_GB2312" w:hAnsi="楷体" w:eastAsia="仿宋_GB2312" w:cs="楷体"/>
                <w:bCs/>
                <w:sz w:val="24"/>
                <w:szCs w:val="24"/>
              </w:rPr>
              <w:t>校级</w:t>
            </w:r>
          </w:p>
        </w:tc>
        <w:tc>
          <w:tcPr>
            <w:tcW w:w="1457" w:type="dxa"/>
            <w:vAlign w:val="center"/>
          </w:tcPr>
          <w:p>
            <w:pPr>
              <w:jc w:val="center"/>
              <w:rPr>
                <w:rFonts w:ascii="仿宋_GB2312" w:hAnsi="Times New Roman" w:eastAsia="仿宋_GB2312" w:cs="Times New Roman"/>
                <w:bCs/>
                <w:sz w:val="24"/>
                <w:szCs w:val="24"/>
              </w:rPr>
            </w:pPr>
            <w:r>
              <w:rPr>
                <w:rFonts w:hint="eastAsia" w:ascii="仿宋_GB2312" w:hAnsi="楷体" w:eastAsia="仿宋_GB2312" w:cs="楷体"/>
                <w:bCs/>
                <w:sz w:val="24"/>
                <w:szCs w:val="24"/>
              </w:rPr>
              <w:t>西北师范大学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15</w:t>
            </w:r>
          </w:p>
        </w:tc>
        <w:tc>
          <w:tcPr>
            <w:tcW w:w="1678" w:type="dxa"/>
            <w:vAlign w:val="center"/>
          </w:tcPr>
          <w:p>
            <w:pPr>
              <w:jc w:val="center"/>
              <w:rPr>
                <w:rFonts w:ascii="仿宋_GB2312" w:hAnsi="Times New Roman" w:eastAsia="仿宋_GB2312" w:cs="Times New Roman"/>
                <w:bCs/>
                <w:sz w:val="24"/>
                <w:szCs w:val="24"/>
              </w:rPr>
            </w:pPr>
            <w:r>
              <w:rPr>
                <w:rFonts w:hint="eastAsia" w:ascii="仿宋_GB2312" w:eastAsia="仿宋_GB2312"/>
                <w:bCs/>
                <w:sz w:val="24"/>
                <w:szCs w:val="24"/>
              </w:rPr>
              <w:t xml:space="preserve"> 甘肃多识爱心基金会</w:t>
            </w:r>
          </w:p>
        </w:tc>
        <w:tc>
          <w:tcPr>
            <w:tcW w:w="1676" w:type="dxa"/>
            <w:vAlign w:val="center"/>
          </w:tcPr>
          <w:p>
            <w:pPr>
              <w:jc w:val="center"/>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社会组织</w:t>
            </w:r>
          </w:p>
          <w:p>
            <w:pPr>
              <w:jc w:val="center"/>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（实习实践基地）</w:t>
            </w:r>
          </w:p>
        </w:tc>
        <w:tc>
          <w:tcPr>
            <w:tcW w:w="907" w:type="dxa"/>
            <w:vAlign w:val="center"/>
          </w:tcPr>
          <w:p>
            <w:pPr>
              <w:jc w:val="center"/>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2018</w:t>
            </w:r>
          </w:p>
        </w:tc>
        <w:tc>
          <w:tcPr>
            <w:tcW w:w="606" w:type="dxa"/>
            <w:vAlign w:val="center"/>
          </w:tcPr>
          <w:p>
            <w:pPr>
              <w:jc w:val="center"/>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校级</w:t>
            </w:r>
          </w:p>
        </w:tc>
        <w:tc>
          <w:tcPr>
            <w:tcW w:w="1457" w:type="dxa"/>
            <w:vAlign w:val="center"/>
          </w:tcPr>
          <w:p>
            <w:pPr>
              <w:jc w:val="center"/>
              <w:rPr>
                <w:rFonts w:ascii="仿宋_GB2312" w:hAnsi="Times New Roman" w:eastAsia="仿宋_GB2312" w:cs="Times New Roman"/>
                <w:bCs/>
                <w:sz w:val="24"/>
                <w:szCs w:val="24"/>
              </w:rPr>
            </w:pPr>
            <w:r>
              <w:rPr>
                <w:rFonts w:hint="eastAsia" w:ascii="仿宋_GB2312" w:hAnsi="楷体" w:eastAsia="仿宋_GB2312" w:cs="楷体"/>
                <w:bCs/>
                <w:sz w:val="24"/>
                <w:szCs w:val="24"/>
              </w:rPr>
              <w:t>西北师范大学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16</w:t>
            </w:r>
          </w:p>
        </w:tc>
        <w:tc>
          <w:tcPr>
            <w:tcW w:w="1678" w:type="dxa"/>
            <w:vAlign w:val="center"/>
          </w:tcPr>
          <w:p>
            <w:pPr>
              <w:jc w:val="center"/>
              <w:rPr>
                <w:rFonts w:ascii="仿宋_GB2312" w:hAnsi="Times New Roman" w:eastAsia="仿宋_GB2312" w:cs="Times New Roman"/>
                <w:bCs/>
                <w:sz w:val="24"/>
                <w:szCs w:val="24"/>
              </w:rPr>
            </w:pPr>
            <w:r>
              <w:rPr>
                <w:rFonts w:hint="eastAsia" w:ascii="仿宋_GB2312" w:hAnsi="宋体" w:eastAsia="仿宋_GB2312" w:cs="宋体"/>
                <w:bCs/>
                <w:sz w:val="24"/>
                <w:szCs w:val="24"/>
              </w:rPr>
              <w:t>甘肃简公益发展中心</w:t>
            </w:r>
          </w:p>
        </w:tc>
        <w:tc>
          <w:tcPr>
            <w:tcW w:w="1676" w:type="dxa"/>
            <w:vAlign w:val="center"/>
          </w:tcPr>
          <w:p>
            <w:pPr>
              <w:jc w:val="center"/>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社会组织</w:t>
            </w:r>
          </w:p>
          <w:p>
            <w:pPr>
              <w:jc w:val="center"/>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（实习实践基地）</w:t>
            </w:r>
          </w:p>
        </w:tc>
        <w:tc>
          <w:tcPr>
            <w:tcW w:w="907" w:type="dxa"/>
            <w:vAlign w:val="center"/>
          </w:tcPr>
          <w:p>
            <w:pPr>
              <w:jc w:val="center"/>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2017</w:t>
            </w:r>
          </w:p>
        </w:tc>
        <w:tc>
          <w:tcPr>
            <w:tcW w:w="606" w:type="dxa"/>
            <w:vAlign w:val="center"/>
          </w:tcPr>
          <w:p>
            <w:pPr>
              <w:jc w:val="center"/>
              <w:rPr>
                <w:rFonts w:ascii="仿宋_GB2312" w:hAnsi="Times New Roman" w:eastAsia="仿宋_GB2312" w:cs="Times New Roman"/>
                <w:bCs/>
                <w:sz w:val="24"/>
                <w:szCs w:val="24"/>
              </w:rPr>
            </w:pPr>
            <w:r>
              <w:rPr>
                <w:rFonts w:hint="eastAsia" w:ascii="仿宋_GB2312" w:hAnsi="楷体" w:eastAsia="仿宋_GB2312" w:cs="楷体"/>
                <w:bCs/>
                <w:sz w:val="24"/>
                <w:szCs w:val="24"/>
              </w:rPr>
              <w:t>校级</w:t>
            </w:r>
          </w:p>
        </w:tc>
        <w:tc>
          <w:tcPr>
            <w:tcW w:w="1457" w:type="dxa"/>
            <w:vAlign w:val="center"/>
          </w:tcPr>
          <w:p>
            <w:pPr>
              <w:jc w:val="center"/>
              <w:rPr>
                <w:rFonts w:ascii="仿宋_GB2312" w:hAnsi="Times New Roman" w:eastAsia="仿宋_GB2312" w:cs="Times New Roman"/>
                <w:bCs/>
                <w:sz w:val="24"/>
                <w:szCs w:val="24"/>
              </w:rPr>
            </w:pPr>
            <w:r>
              <w:rPr>
                <w:rFonts w:hint="eastAsia" w:ascii="仿宋_GB2312" w:hAnsi="楷体" w:eastAsia="仿宋_GB2312" w:cs="楷体"/>
                <w:bCs/>
                <w:sz w:val="24"/>
                <w:szCs w:val="24"/>
              </w:rPr>
              <w:t>西北师范大学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17</w:t>
            </w:r>
          </w:p>
        </w:tc>
        <w:tc>
          <w:tcPr>
            <w:tcW w:w="1678" w:type="dxa"/>
            <w:vAlign w:val="center"/>
          </w:tcPr>
          <w:p>
            <w:pPr>
              <w:jc w:val="center"/>
              <w:rPr>
                <w:rFonts w:ascii="仿宋_GB2312" w:hAnsi="Times New Roman" w:eastAsia="仿宋_GB2312" w:cs="Times New Roman"/>
                <w:bCs/>
                <w:sz w:val="24"/>
                <w:szCs w:val="24"/>
              </w:rPr>
            </w:pPr>
            <w:r>
              <w:rPr>
                <w:rFonts w:hint="eastAsia" w:ascii="仿宋_GB2312" w:hAnsi="宋体" w:eastAsia="仿宋_GB2312" w:cs="宋体"/>
                <w:sz w:val="24"/>
                <w:szCs w:val="24"/>
              </w:rPr>
              <w:t>甘肃欣雨星社会工作服务中心</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社会组织</w:t>
            </w:r>
          </w:p>
          <w:p>
            <w:pPr>
              <w:jc w:val="center"/>
              <w:rPr>
                <w:rFonts w:ascii="仿宋_GB2312" w:hAnsi="Times New Roman" w:eastAsia="仿宋_GB2312" w:cs="Times New Roman"/>
                <w:bCs/>
                <w:sz w:val="24"/>
                <w:szCs w:val="24"/>
              </w:rPr>
            </w:pPr>
            <w:r>
              <w:rPr>
                <w:rFonts w:hint="eastAsia" w:ascii="仿宋_GB2312" w:hAnsi="Times New Roman" w:eastAsia="仿宋_GB2312" w:cs="Times New Roman"/>
                <w:sz w:val="24"/>
                <w:szCs w:val="24"/>
              </w:rPr>
              <w:t>（实习实践基地）</w:t>
            </w:r>
          </w:p>
        </w:tc>
        <w:tc>
          <w:tcPr>
            <w:tcW w:w="907" w:type="dxa"/>
            <w:vAlign w:val="center"/>
          </w:tcPr>
          <w:p>
            <w:pPr>
              <w:jc w:val="center"/>
              <w:rPr>
                <w:rFonts w:ascii="仿宋_GB2312" w:hAnsi="Times New Roman" w:eastAsia="仿宋_GB2312" w:cs="Times New Roman"/>
                <w:bCs/>
                <w:sz w:val="24"/>
                <w:szCs w:val="24"/>
              </w:rPr>
            </w:pPr>
            <w:r>
              <w:rPr>
                <w:rFonts w:hint="eastAsia" w:ascii="仿宋_GB2312" w:hAnsi="Times New Roman" w:eastAsia="仿宋_GB2312" w:cs="Times New Roman"/>
                <w:sz w:val="24"/>
                <w:szCs w:val="24"/>
              </w:rPr>
              <w:t>2017</w:t>
            </w:r>
          </w:p>
        </w:tc>
        <w:tc>
          <w:tcPr>
            <w:tcW w:w="606" w:type="dxa"/>
            <w:vAlign w:val="center"/>
          </w:tcPr>
          <w:p>
            <w:pPr>
              <w:jc w:val="center"/>
              <w:rPr>
                <w:rFonts w:ascii="仿宋_GB2312" w:hAnsi="Times New Roman" w:eastAsia="仿宋_GB2312" w:cs="Times New Roman"/>
                <w:bCs/>
                <w:sz w:val="24"/>
                <w:szCs w:val="24"/>
              </w:rPr>
            </w:pPr>
            <w:r>
              <w:rPr>
                <w:rFonts w:hint="eastAsia" w:ascii="仿宋_GB2312" w:hAnsi="楷体" w:eastAsia="仿宋_GB2312" w:cs="楷体"/>
                <w:sz w:val="24"/>
                <w:szCs w:val="24"/>
              </w:rPr>
              <w:t>校级</w:t>
            </w:r>
          </w:p>
        </w:tc>
        <w:tc>
          <w:tcPr>
            <w:tcW w:w="1457" w:type="dxa"/>
            <w:vAlign w:val="center"/>
          </w:tcPr>
          <w:p>
            <w:pPr>
              <w:jc w:val="center"/>
              <w:rPr>
                <w:rFonts w:ascii="仿宋_GB2312" w:hAnsi="Times New Roman" w:eastAsia="仿宋_GB2312" w:cs="Times New Roman"/>
                <w:bCs/>
                <w:sz w:val="24"/>
                <w:szCs w:val="24"/>
              </w:rPr>
            </w:pPr>
            <w:r>
              <w:rPr>
                <w:rFonts w:hint="eastAsia" w:ascii="仿宋_GB2312" w:hAnsi="楷体" w:eastAsia="仿宋_GB2312" w:cs="楷体"/>
                <w:sz w:val="24"/>
                <w:szCs w:val="24"/>
              </w:rPr>
              <w:t>西北师范大学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18</w:t>
            </w:r>
          </w:p>
        </w:tc>
        <w:tc>
          <w:tcPr>
            <w:tcW w:w="1678" w:type="dxa"/>
            <w:vAlign w:val="center"/>
          </w:tcPr>
          <w:p>
            <w:pPr>
              <w:jc w:val="center"/>
              <w:rPr>
                <w:rFonts w:ascii="仿宋_GB2312" w:hAnsi="Times New Roman" w:eastAsia="仿宋_GB2312" w:cs="Times New Roman"/>
                <w:bCs/>
                <w:sz w:val="24"/>
                <w:szCs w:val="24"/>
              </w:rPr>
            </w:pPr>
            <w:r>
              <w:rPr>
                <w:rFonts w:hint="eastAsia" w:ascii="仿宋_GB2312" w:eastAsia="仿宋_GB2312"/>
                <w:bCs/>
                <w:color w:val="000000"/>
                <w:sz w:val="24"/>
                <w:szCs w:val="24"/>
                <w:shd w:val="clear" w:color="auto" w:fill="FFFFFF"/>
              </w:rPr>
              <w:t>甘肃一山一水环境与社会发展中心</w:t>
            </w:r>
          </w:p>
        </w:tc>
        <w:tc>
          <w:tcPr>
            <w:tcW w:w="1676" w:type="dxa"/>
            <w:vAlign w:val="center"/>
          </w:tcPr>
          <w:p>
            <w:pPr>
              <w:jc w:val="center"/>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社会组织</w:t>
            </w:r>
          </w:p>
          <w:p>
            <w:pPr>
              <w:jc w:val="center"/>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（实习实践基地）</w:t>
            </w:r>
          </w:p>
        </w:tc>
        <w:tc>
          <w:tcPr>
            <w:tcW w:w="907" w:type="dxa"/>
            <w:vAlign w:val="center"/>
          </w:tcPr>
          <w:p>
            <w:pPr>
              <w:jc w:val="center"/>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2017</w:t>
            </w:r>
          </w:p>
        </w:tc>
        <w:tc>
          <w:tcPr>
            <w:tcW w:w="606" w:type="dxa"/>
            <w:vAlign w:val="center"/>
          </w:tcPr>
          <w:p>
            <w:pPr>
              <w:jc w:val="center"/>
              <w:rPr>
                <w:rFonts w:ascii="仿宋_GB2312" w:hAnsi="Times New Roman" w:eastAsia="仿宋_GB2312" w:cs="Times New Roman"/>
                <w:bCs/>
                <w:sz w:val="24"/>
                <w:szCs w:val="24"/>
              </w:rPr>
            </w:pPr>
            <w:r>
              <w:rPr>
                <w:rFonts w:hint="eastAsia" w:ascii="仿宋_GB2312" w:hAnsi="楷体" w:eastAsia="仿宋_GB2312" w:cs="楷体"/>
                <w:bCs/>
                <w:sz w:val="24"/>
                <w:szCs w:val="24"/>
              </w:rPr>
              <w:t>校级</w:t>
            </w:r>
          </w:p>
        </w:tc>
        <w:tc>
          <w:tcPr>
            <w:tcW w:w="1457" w:type="dxa"/>
            <w:vAlign w:val="center"/>
          </w:tcPr>
          <w:p>
            <w:pPr>
              <w:jc w:val="center"/>
              <w:rPr>
                <w:rFonts w:ascii="仿宋_GB2312" w:hAnsi="Times New Roman" w:eastAsia="仿宋_GB2312" w:cs="Times New Roman"/>
                <w:bCs/>
                <w:sz w:val="24"/>
                <w:szCs w:val="24"/>
              </w:rPr>
            </w:pPr>
            <w:r>
              <w:rPr>
                <w:rFonts w:hint="eastAsia" w:ascii="仿宋_GB2312" w:hAnsi="楷体" w:eastAsia="仿宋_GB2312" w:cs="楷体"/>
                <w:bCs/>
                <w:sz w:val="24"/>
                <w:szCs w:val="24"/>
              </w:rPr>
              <w:t>西北师范大学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19</w:t>
            </w:r>
          </w:p>
        </w:tc>
        <w:tc>
          <w:tcPr>
            <w:tcW w:w="1678" w:type="dxa"/>
            <w:vAlign w:val="center"/>
          </w:tcPr>
          <w:p>
            <w:pPr>
              <w:jc w:val="center"/>
              <w:rPr>
                <w:rFonts w:ascii="仿宋_GB2312" w:hAnsi="Times New Roman" w:eastAsia="仿宋_GB2312" w:cs="Times New Roman"/>
                <w:bCs/>
                <w:sz w:val="24"/>
                <w:szCs w:val="24"/>
              </w:rPr>
            </w:pPr>
            <w:r>
              <w:rPr>
                <w:rFonts w:hint="eastAsia" w:ascii="仿宋_GB2312" w:hAnsi="宋体" w:eastAsia="仿宋_GB2312" w:cs="宋体"/>
                <w:sz w:val="24"/>
                <w:szCs w:val="24"/>
              </w:rPr>
              <w:t>甘肃鸿泽社会工作服务中心</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社会组织</w:t>
            </w:r>
          </w:p>
          <w:p>
            <w:pPr>
              <w:jc w:val="center"/>
              <w:rPr>
                <w:rFonts w:ascii="仿宋_GB2312" w:hAnsi="Times New Roman" w:eastAsia="仿宋_GB2312" w:cs="Times New Roman"/>
                <w:bCs/>
                <w:sz w:val="24"/>
                <w:szCs w:val="24"/>
              </w:rPr>
            </w:pPr>
            <w:r>
              <w:rPr>
                <w:rFonts w:hint="eastAsia" w:ascii="仿宋_GB2312" w:hAnsi="Times New Roman" w:eastAsia="仿宋_GB2312" w:cs="Times New Roman"/>
                <w:sz w:val="24"/>
                <w:szCs w:val="24"/>
              </w:rPr>
              <w:t>（实习实践基地）</w:t>
            </w:r>
          </w:p>
        </w:tc>
        <w:tc>
          <w:tcPr>
            <w:tcW w:w="907" w:type="dxa"/>
            <w:vAlign w:val="center"/>
          </w:tcPr>
          <w:p>
            <w:pPr>
              <w:jc w:val="center"/>
              <w:rPr>
                <w:rFonts w:ascii="仿宋_GB2312" w:hAnsi="Times New Roman" w:eastAsia="仿宋_GB2312" w:cs="Times New Roman"/>
                <w:bCs/>
                <w:sz w:val="24"/>
                <w:szCs w:val="24"/>
              </w:rPr>
            </w:pPr>
            <w:r>
              <w:rPr>
                <w:rFonts w:hint="eastAsia" w:ascii="仿宋_GB2312" w:hAnsi="Times New Roman" w:eastAsia="仿宋_GB2312" w:cs="Times New Roman"/>
                <w:sz w:val="24"/>
                <w:szCs w:val="24"/>
              </w:rPr>
              <w:t>2017</w:t>
            </w:r>
          </w:p>
        </w:tc>
        <w:tc>
          <w:tcPr>
            <w:tcW w:w="606" w:type="dxa"/>
            <w:vAlign w:val="center"/>
          </w:tcPr>
          <w:p>
            <w:pPr>
              <w:jc w:val="center"/>
              <w:rPr>
                <w:rFonts w:ascii="仿宋_GB2312" w:hAnsi="Times New Roman" w:eastAsia="仿宋_GB2312" w:cs="Times New Roman"/>
                <w:bCs/>
                <w:sz w:val="24"/>
                <w:szCs w:val="24"/>
              </w:rPr>
            </w:pPr>
            <w:r>
              <w:rPr>
                <w:rFonts w:hint="eastAsia" w:ascii="仿宋_GB2312" w:hAnsi="楷体" w:eastAsia="仿宋_GB2312" w:cs="楷体"/>
                <w:sz w:val="24"/>
                <w:szCs w:val="24"/>
              </w:rPr>
              <w:t>校级</w:t>
            </w:r>
          </w:p>
        </w:tc>
        <w:tc>
          <w:tcPr>
            <w:tcW w:w="1457" w:type="dxa"/>
            <w:vAlign w:val="center"/>
          </w:tcPr>
          <w:p>
            <w:pPr>
              <w:jc w:val="center"/>
              <w:rPr>
                <w:rFonts w:ascii="仿宋_GB2312" w:hAnsi="Times New Roman" w:eastAsia="仿宋_GB2312" w:cs="Times New Roman"/>
                <w:bCs/>
                <w:sz w:val="24"/>
                <w:szCs w:val="24"/>
              </w:rPr>
            </w:pPr>
            <w:r>
              <w:rPr>
                <w:rFonts w:hint="eastAsia" w:ascii="仿宋_GB2312" w:hAnsi="楷体" w:eastAsia="仿宋_GB2312" w:cs="楷体"/>
                <w:sz w:val="24"/>
                <w:szCs w:val="24"/>
              </w:rPr>
              <w:t>西北师范大学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w:t>
            </w:r>
          </w:p>
        </w:tc>
        <w:tc>
          <w:tcPr>
            <w:tcW w:w="1678" w:type="dxa"/>
            <w:vAlign w:val="center"/>
          </w:tcPr>
          <w:p>
            <w:pPr>
              <w:jc w:val="center"/>
              <w:rPr>
                <w:rFonts w:ascii="仿宋_GB2312" w:hAnsi="Times New Roman" w:eastAsia="仿宋_GB2312" w:cs="Times New Roman"/>
                <w:bCs/>
                <w:sz w:val="24"/>
                <w:szCs w:val="24"/>
              </w:rPr>
            </w:pPr>
            <w:r>
              <w:rPr>
                <w:rFonts w:hint="eastAsia" w:ascii="仿宋_GB2312" w:eastAsia="仿宋_GB2312"/>
                <w:bCs/>
                <w:sz w:val="24"/>
                <w:szCs w:val="24"/>
              </w:rPr>
              <w:t>甘肃善泉社会工作服务中心</w:t>
            </w:r>
          </w:p>
        </w:tc>
        <w:tc>
          <w:tcPr>
            <w:tcW w:w="1676" w:type="dxa"/>
            <w:vAlign w:val="center"/>
          </w:tcPr>
          <w:p>
            <w:pPr>
              <w:jc w:val="center"/>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社会组织</w:t>
            </w:r>
          </w:p>
          <w:p>
            <w:pPr>
              <w:jc w:val="center"/>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（实习实践基地）</w:t>
            </w:r>
          </w:p>
        </w:tc>
        <w:tc>
          <w:tcPr>
            <w:tcW w:w="907" w:type="dxa"/>
            <w:vAlign w:val="center"/>
          </w:tcPr>
          <w:p>
            <w:pPr>
              <w:jc w:val="center"/>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2017</w:t>
            </w:r>
          </w:p>
        </w:tc>
        <w:tc>
          <w:tcPr>
            <w:tcW w:w="606" w:type="dxa"/>
            <w:vAlign w:val="center"/>
          </w:tcPr>
          <w:p>
            <w:pPr>
              <w:jc w:val="center"/>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校级</w:t>
            </w:r>
          </w:p>
        </w:tc>
        <w:tc>
          <w:tcPr>
            <w:tcW w:w="1457" w:type="dxa"/>
            <w:vAlign w:val="center"/>
          </w:tcPr>
          <w:p>
            <w:pPr>
              <w:jc w:val="center"/>
              <w:rPr>
                <w:rFonts w:ascii="仿宋_GB2312" w:hAnsi="Times New Roman" w:eastAsia="仿宋_GB2312" w:cs="Times New Roman"/>
                <w:bCs/>
                <w:sz w:val="24"/>
                <w:szCs w:val="24"/>
              </w:rPr>
            </w:pPr>
            <w:r>
              <w:rPr>
                <w:rFonts w:hint="eastAsia" w:ascii="仿宋_GB2312" w:hAnsi="楷体" w:eastAsia="仿宋_GB2312" w:cs="楷体"/>
                <w:bCs/>
                <w:sz w:val="24"/>
                <w:szCs w:val="24"/>
              </w:rPr>
              <w:t>西北师范大学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21</w:t>
            </w:r>
          </w:p>
        </w:tc>
        <w:tc>
          <w:tcPr>
            <w:tcW w:w="1678" w:type="dxa"/>
            <w:vAlign w:val="center"/>
          </w:tcPr>
          <w:p>
            <w:pPr>
              <w:jc w:val="center"/>
              <w:rPr>
                <w:rFonts w:ascii="仿宋_GB2312" w:hAnsi="Times New Roman" w:eastAsia="仿宋_GB2312" w:cs="Times New Roman"/>
                <w:bCs/>
                <w:sz w:val="24"/>
                <w:szCs w:val="24"/>
              </w:rPr>
            </w:pPr>
            <w:r>
              <w:rPr>
                <w:rFonts w:hint="eastAsia" w:ascii="仿宋_GB2312" w:eastAsia="仿宋_GB2312"/>
                <w:bCs/>
                <w:color w:val="000000"/>
                <w:sz w:val="24"/>
                <w:szCs w:val="24"/>
                <w:shd w:val="clear" w:color="auto" w:fill="FFFFFF"/>
              </w:rPr>
              <w:t>兰州创晖社会工作服务中心</w:t>
            </w:r>
          </w:p>
        </w:tc>
        <w:tc>
          <w:tcPr>
            <w:tcW w:w="1676" w:type="dxa"/>
            <w:vAlign w:val="center"/>
          </w:tcPr>
          <w:p>
            <w:pPr>
              <w:jc w:val="center"/>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社会组织</w:t>
            </w:r>
          </w:p>
          <w:p>
            <w:pPr>
              <w:jc w:val="center"/>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（实习实践基地）</w:t>
            </w:r>
          </w:p>
        </w:tc>
        <w:tc>
          <w:tcPr>
            <w:tcW w:w="907" w:type="dxa"/>
            <w:vAlign w:val="center"/>
          </w:tcPr>
          <w:p>
            <w:pPr>
              <w:jc w:val="center"/>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2017</w:t>
            </w:r>
          </w:p>
        </w:tc>
        <w:tc>
          <w:tcPr>
            <w:tcW w:w="606" w:type="dxa"/>
            <w:vAlign w:val="center"/>
          </w:tcPr>
          <w:p>
            <w:pPr>
              <w:jc w:val="center"/>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校级</w:t>
            </w:r>
          </w:p>
        </w:tc>
        <w:tc>
          <w:tcPr>
            <w:tcW w:w="1457" w:type="dxa"/>
            <w:vAlign w:val="center"/>
          </w:tcPr>
          <w:p>
            <w:pPr>
              <w:jc w:val="center"/>
              <w:rPr>
                <w:rFonts w:ascii="仿宋_GB2312" w:hAnsi="Times New Roman" w:eastAsia="仿宋_GB2312" w:cs="Times New Roman"/>
                <w:bCs/>
                <w:sz w:val="24"/>
                <w:szCs w:val="24"/>
              </w:rPr>
            </w:pPr>
            <w:r>
              <w:rPr>
                <w:rFonts w:hint="eastAsia" w:ascii="仿宋_GB2312" w:hAnsi="楷体" w:eastAsia="仿宋_GB2312" w:cs="楷体"/>
                <w:bCs/>
                <w:sz w:val="24"/>
                <w:szCs w:val="24"/>
              </w:rPr>
              <w:t>西北师范大学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22</w:t>
            </w:r>
          </w:p>
        </w:tc>
        <w:tc>
          <w:tcPr>
            <w:tcW w:w="1678" w:type="dxa"/>
            <w:vAlign w:val="center"/>
          </w:tcPr>
          <w:p>
            <w:pPr>
              <w:jc w:val="center"/>
              <w:rPr>
                <w:rFonts w:ascii="仿宋_GB2312" w:hAnsi="Times New Roman" w:eastAsia="仿宋_GB2312" w:cs="Times New Roman"/>
                <w:bCs/>
                <w:sz w:val="24"/>
                <w:szCs w:val="24"/>
              </w:rPr>
            </w:pPr>
            <w:r>
              <w:rPr>
                <w:rFonts w:hint="eastAsia" w:ascii="仿宋_GB2312" w:hAnsi="宋体" w:eastAsia="仿宋_GB2312" w:cs="宋体"/>
                <w:bCs/>
                <w:sz w:val="24"/>
                <w:szCs w:val="24"/>
              </w:rPr>
              <w:t>甘肃柏草木社会工作服务中心</w:t>
            </w:r>
          </w:p>
        </w:tc>
        <w:tc>
          <w:tcPr>
            <w:tcW w:w="1676" w:type="dxa"/>
            <w:vAlign w:val="center"/>
          </w:tcPr>
          <w:p>
            <w:pPr>
              <w:jc w:val="center"/>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社会组织</w:t>
            </w:r>
          </w:p>
          <w:p>
            <w:pPr>
              <w:jc w:val="center"/>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（实习实践基地）</w:t>
            </w:r>
          </w:p>
        </w:tc>
        <w:tc>
          <w:tcPr>
            <w:tcW w:w="907" w:type="dxa"/>
            <w:vAlign w:val="center"/>
          </w:tcPr>
          <w:p>
            <w:pPr>
              <w:jc w:val="center"/>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2016</w:t>
            </w:r>
          </w:p>
        </w:tc>
        <w:tc>
          <w:tcPr>
            <w:tcW w:w="606" w:type="dxa"/>
            <w:vAlign w:val="center"/>
          </w:tcPr>
          <w:p>
            <w:pPr>
              <w:jc w:val="center"/>
              <w:rPr>
                <w:rFonts w:ascii="仿宋_GB2312" w:hAnsi="Times New Roman" w:eastAsia="仿宋_GB2312" w:cs="Times New Roman"/>
                <w:bCs/>
                <w:sz w:val="24"/>
                <w:szCs w:val="24"/>
              </w:rPr>
            </w:pPr>
            <w:r>
              <w:rPr>
                <w:rFonts w:hint="eastAsia" w:ascii="仿宋_GB2312" w:hAnsi="楷体" w:eastAsia="仿宋_GB2312" w:cs="楷体"/>
                <w:bCs/>
                <w:sz w:val="24"/>
                <w:szCs w:val="24"/>
              </w:rPr>
              <w:t>校级</w:t>
            </w:r>
          </w:p>
        </w:tc>
        <w:tc>
          <w:tcPr>
            <w:tcW w:w="1457" w:type="dxa"/>
            <w:vAlign w:val="center"/>
          </w:tcPr>
          <w:p>
            <w:pPr>
              <w:jc w:val="center"/>
              <w:rPr>
                <w:rFonts w:ascii="仿宋_GB2312" w:hAnsi="Times New Roman" w:eastAsia="仿宋_GB2312" w:cs="Times New Roman"/>
                <w:bCs/>
                <w:sz w:val="24"/>
                <w:szCs w:val="24"/>
              </w:rPr>
            </w:pPr>
            <w:r>
              <w:rPr>
                <w:rFonts w:hint="eastAsia" w:ascii="仿宋_GB2312" w:hAnsi="楷体" w:eastAsia="仿宋_GB2312" w:cs="楷体"/>
                <w:bCs/>
                <w:sz w:val="24"/>
                <w:szCs w:val="24"/>
              </w:rPr>
              <w:t>西北师范大学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23</w:t>
            </w:r>
          </w:p>
        </w:tc>
        <w:tc>
          <w:tcPr>
            <w:tcW w:w="1678"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甘肃同心社会工作服务中心</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社会组织</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（实习实践基地）</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2016</w:t>
            </w:r>
          </w:p>
        </w:tc>
        <w:tc>
          <w:tcPr>
            <w:tcW w:w="606" w:type="dxa"/>
            <w:vAlign w:val="center"/>
          </w:tcPr>
          <w:p>
            <w:pPr>
              <w:jc w:val="center"/>
              <w:rPr>
                <w:rFonts w:ascii="仿宋_GB2312" w:hAnsi="楷体" w:eastAsia="仿宋_GB2312" w:cs="楷体"/>
                <w:sz w:val="24"/>
                <w:szCs w:val="24"/>
              </w:rPr>
            </w:pPr>
            <w:r>
              <w:rPr>
                <w:rFonts w:hint="eastAsia" w:ascii="仿宋_GB2312" w:hAnsi="楷体" w:eastAsia="仿宋_GB2312" w:cs="楷体"/>
                <w:sz w:val="24"/>
                <w:szCs w:val="24"/>
              </w:rPr>
              <w:t>校级</w:t>
            </w:r>
          </w:p>
        </w:tc>
        <w:tc>
          <w:tcPr>
            <w:tcW w:w="1457" w:type="dxa"/>
            <w:vAlign w:val="center"/>
          </w:tcPr>
          <w:p>
            <w:pPr>
              <w:jc w:val="center"/>
              <w:rPr>
                <w:rFonts w:ascii="仿宋_GB2312" w:hAnsi="楷体" w:eastAsia="仿宋_GB2312" w:cs="楷体"/>
                <w:sz w:val="24"/>
                <w:szCs w:val="24"/>
              </w:rPr>
            </w:pPr>
            <w:r>
              <w:rPr>
                <w:rFonts w:hint="eastAsia" w:ascii="仿宋_GB2312" w:hAnsi="楷体" w:eastAsia="仿宋_GB2312" w:cs="楷体"/>
                <w:sz w:val="24"/>
                <w:szCs w:val="24"/>
              </w:rPr>
              <w:t>西北师范大学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24</w:t>
            </w:r>
          </w:p>
        </w:tc>
        <w:tc>
          <w:tcPr>
            <w:tcW w:w="1678" w:type="dxa"/>
            <w:vAlign w:val="center"/>
          </w:tcPr>
          <w:p>
            <w:pPr>
              <w:jc w:val="center"/>
              <w:rPr>
                <w:rFonts w:ascii="仿宋_GB2312" w:hAnsi="Times New Roman" w:eastAsia="仿宋_GB2312" w:cs="Times New Roman"/>
                <w:bCs/>
                <w:sz w:val="24"/>
                <w:szCs w:val="24"/>
              </w:rPr>
            </w:pPr>
            <w:r>
              <w:rPr>
                <w:rFonts w:hint="eastAsia" w:ascii="仿宋_GB2312" w:hAnsi="宋体" w:eastAsia="仿宋_GB2312" w:cs="宋体"/>
                <w:sz w:val="24"/>
                <w:szCs w:val="24"/>
              </w:rPr>
              <w:t>兰州金宝贝特殊儿童服务中心</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社会组织</w:t>
            </w:r>
          </w:p>
          <w:p>
            <w:pPr>
              <w:jc w:val="center"/>
              <w:rPr>
                <w:rFonts w:ascii="仿宋_GB2312" w:hAnsi="Times New Roman" w:eastAsia="仿宋_GB2312" w:cs="Times New Roman"/>
                <w:bCs/>
                <w:sz w:val="24"/>
                <w:szCs w:val="24"/>
              </w:rPr>
            </w:pPr>
            <w:r>
              <w:rPr>
                <w:rFonts w:hint="eastAsia" w:ascii="仿宋_GB2312" w:hAnsi="Times New Roman" w:eastAsia="仿宋_GB2312" w:cs="Times New Roman"/>
                <w:sz w:val="24"/>
                <w:szCs w:val="24"/>
              </w:rPr>
              <w:t>（实习实践基地）</w:t>
            </w:r>
          </w:p>
        </w:tc>
        <w:tc>
          <w:tcPr>
            <w:tcW w:w="907" w:type="dxa"/>
            <w:vAlign w:val="center"/>
          </w:tcPr>
          <w:p>
            <w:pPr>
              <w:jc w:val="center"/>
              <w:rPr>
                <w:rFonts w:ascii="仿宋_GB2312" w:hAnsi="Times New Roman" w:eastAsia="仿宋_GB2312" w:cs="Times New Roman"/>
                <w:bCs/>
                <w:sz w:val="24"/>
                <w:szCs w:val="24"/>
              </w:rPr>
            </w:pPr>
            <w:r>
              <w:rPr>
                <w:rFonts w:hint="eastAsia" w:ascii="仿宋_GB2312" w:hAnsi="Times New Roman" w:eastAsia="仿宋_GB2312" w:cs="Times New Roman"/>
                <w:sz w:val="24"/>
                <w:szCs w:val="24"/>
              </w:rPr>
              <w:t>2015</w:t>
            </w:r>
          </w:p>
        </w:tc>
        <w:tc>
          <w:tcPr>
            <w:tcW w:w="606" w:type="dxa"/>
            <w:vAlign w:val="center"/>
          </w:tcPr>
          <w:p>
            <w:pPr>
              <w:jc w:val="center"/>
              <w:rPr>
                <w:rFonts w:ascii="仿宋_GB2312" w:hAnsi="Times New Roman" w:eastAsia="仿宋_GB2312" w:cs="Times New Roman"/>
                <w:bCs/>
                <w:sz w:val="24"/>
                <w:szCs w:val="24"/>
              </w:rPr>
            </w:pPr>
            <w:r>
              <w:rPr>
                <w:rFonts w:hint="eastAsia" w:ascii="仿宋_GB2312" w:hAnsi="楷体" w:eastAsia="仿宋_GB2312" w:cs="楷体"/>
                <w:sz w:val="24"/>
                <w:szCs w:val="24"/>
              </w:rPr>
              <w:t>校级</w:t>
            </w:r>
          </w:p>
        </w:tc>
        <w:tc>
          <w:tcPr>
            <w:tcW w:w="1457" w:type="dxa"/>
            <w:vAlign w:val="center"/>
          </w:tcPr>
          <w:p>
            <w:pPr>
              <w:jc w:val="center"/>
              <w:rPr>
                <w:rFonts w:ascii="仿宋_GB2312" w:hAnsi="Times New Roman" w:eastAsia="仿宋_GB2312" w:cs="Times New Roman"/>
                <w:bCs/>
                <w:sz w:val="24"/>
                <w:szCs w:val="24"/>
              </w:rPr>
            </w:pPr>
            <w:r>
              <w:rPr>
                <w:rFonts w:hint="eastAsia" w:ascii="仿宋_GB2312" w:hAnsi="楷体" w:eastAsia="仿宋_GB2312" w:cs="楷体"/>
                <w:sz w:val="24"/>
                <w:szCs w:val="24"/>
              </w:rPr>
              <w:t>西北师范大学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25</w:t>
            </w:r>
          </w:p>
        </w:tc>
        <w:tc>
          <w:tcPr>
            <w:tcW w:w="1678" w:type="dxa"/>
            <w:vAlign w:val="center"/>
          </w:tcPr>
          <w:p>
            <w:pPr>
              <w:jc w:val="center"/>
              <w:rPr>
                <w:rFonts w:ascii="仿宋_GB2312" w:hAnsi="宋体" w:eastAsia="仿宋_GB2312" w:cs="宋体"/>
                <w:bCs/>
                <w:sz w:val="24"/>
                <w:szCs w:val="24"/>
              </w:rPr>
            </w:pPr>
            <w:r>
              <w:rPr>
                <w:rFonts w:hint="eastAsia" w:ascii="仿宋_GB2312" w:hAnsi="宋体" w:eastAsia="仿宋_GB2312" w:cs="宋体"/>
                <w:bCs/>
                <w:sz w:val="24"/>
                <w:szCs w:val="24"/>
              </w:rPr>
              <w:t>甘肃惠群社会工作服务中心</w:t>
            </w:r>
          </w:p>
        </w:tc>
        <w:tc>
          <w:tcPr>
            <w:tcW w:w="1676" w:type="dxa"/>
            <w:vAlign w:val="center"/>
          </w:tcPr>
          <w:p>
            <w:pPr>
              <w:jc w:val="center"/>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社会组织</w:t>
            </w:r>
          </w:p>
          <w:p>
            <w:pPr>
              <w:jc w:val="center"/>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（实习实践基地）</w:t>
            </w:r>
          </w:p>
        </w:tc>
        <w:tc>
          <w:tcPr>
            <w:tcW w:w="907" w:type="dxa"/>
            <w:vAlign w:val="center"/>
          </w:tcPr>
          <w:p>
            <w:pPr>
              <w:jc w:val="center"/>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2013</w:t>
            </w:r>
          </w:p>
        </w:tc>
        <w:tc>
          <w:tcPr>
            <w:tcW w:w="606" w:type="dxa"/>
            <w:vAlign w:val="center"/>
          </w:tcPr>
          <w:p>
            <w:pPr>
              <w:jc w:val="center"/>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校级</w:t>
            </w:r>
          </w:p>
        </w:tc>
        <w:tc>
          <w:tcPr>
            <w:tcW w:w="1457" w:type="dxa"/>
            <w:vAlign w:val="center"/>
          </w:tcPr>
          <w:p>
            <w:pPr>
              <w:jc w:val="center"/>
              <w:rPr>
                <w:rFonts w:ascii="仿宋_GB2312" w:hAnsi="楷体" w:eastAsia="仿宋_GB2312" w:cs="楷体"/>
                <w:bCs/>
                <w:sz w:val="24"/>
                <w:szCs w:val="24"/>
              </w:rPr>
            </w:pPr>
            <w:r>
              <w:rPr>
                <w:rFonts w:hint="eastAsia" w:ascii="仿宋_GB2312" w:hAnsi="楷体" w:eastAsia="仿宋_GB2312" w:cs="楷体"/>
                <w:bCs/>
                <w:sz w:val="24"/>
                <w:szCs w:val="24"/>
              </w:rPr>
              <w:t>西北师范大学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26</w:t>
            </w:r>
          </w:p>
        </w:tc>
        <w:tc>
          <w:tcPr>
            <w:tcW w:w="1678"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甘肃绿驼铃环境发展中心</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社会组织</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（实习实践基地）</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2013</w:t>
            </w:r>
          </w:p>
        </w:tc>
        <w:tc>
          <w:tcPr>
            <w:tcW w:w="606" w:type="dxa"/>
            <w:vAlign w:val="center"/>
          </w:tcPr>
          <w:p>
            <w:pPr>
              <w:jc w:val="center"/>
              <w:rPr>
                <w:rFonts w:ascii="仿宋_GB2312" w:hAnsi="楷体" w:eastAsia="仿宋_GB2312" w:cs="楷体"/>
                <w:sz w:val="24"/>
                <w:szCs w:val="24"/>
              </w:rPr>
            </w:pPr>
            <w:r>
              <w:rPr>
                <w:rFonts w:hint="eastAsia" w:ascii="仿宋_GB2312" w:hAnsi="楷体" w:eastAsia="仿宋_GB2312" w:cs="楷体"/>
                <w:sz w:val="24"/>
                <w:szCs w:val="24"/>
              </w:rPr>
              <w:t>校级</w:t>
            </w:r>
          </w:p>
        </w:tc>
        <w:tc>
          <w:tcPr>
            <w:tcW w:w="1457" w:type="dxa"/>
            <w:vAlign w:val="center"/>
          </w:tcPr>
          <w:p>
            <w:pPr>
              <w:jc w:val="center"/>
              <w:rPr>
                <w:rFonts w:ascii="仿宋_GB2312" w:hAnsi="楷体" w:eastAsia="仿宋_GB2312" w:cs="楷体"/>
                <w:sz w:val="24"/>
                <w:szCs w:val="24"/>
              </w:rPr>
            </w:pPr>
            <w:r>
              <w:rPr>
                <w:rFonts w:hint="eastAsia" w:ascii="仿宋_GB2312" w:hAnsi="楷体" w:eastAsia="仿宋_GB2312" w:cs="楷体"/>
                <w:sz w:val="24"/>
                <w:szCs w:val="24"/>
              </w:rPr>
              <w:t>西北师范大学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27</w:t>
            </w:r>
          </w:p>
        </w:tc>
        <w:tc>
          <w:tcPr>
            <w:tcW w:w="1678"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兰州灵星特殊儿童教育中心</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社会组织</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（实习实践基地）</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2012</w:t>
            </w:r>
          </w:p>
        </w:tc>
        <w:tc>
          <w:tcPr>
            <w:tcW w:w="606" w:type="dxa"/>
            <w:vAlign w:val="center"/>
          </w:tcPr>
          <w:p>
            <w:pPr>
              <w:jc w:val="center"/>
              <w:rPr>
                <w:rFonts w:ascii="仿宋_GB2312" w:hAnsi="楷体" w:eastAsia="仿宋_GB2312" w:cs="楷体"/>
                <w:sz w:val="24"/>
                <w:szCs w:val="24"/>
              </w:rPr>
            </w:pPr>
            <w:r>
              <w:rPr>
                <w:rFonts w:hint="eastAsia" w:ascii="仿宋_GB2312" w:hAnsi="楷体" w:eastAsia="仿宋_GB2312" w:cs="楷体"/>
                <w:sz w:val="24"/>
                <w:szCs w:val="24"/>
              </w:rPr>
              <w:t>校级</w:t>
            </w:r>
          </w:p>
        </w:tc>
        <w:tc>
          <w:tcPr>
            <w:tcW w:w="1457" w:type="dxa"/>
            <w:vAlign w:val="center"/>
          </w:tcPr>
          <w:p>
            <w:pPr>
              <w:jc w:val="center"/>
              <w:rPr>
                <w:rFonts w:ascii="仿宋_GB2312" w:hAnsi="楷体" w:eastAsia="仿宋_GB2312" w:cs="楷体"/>
                <w:sz w:val="24"/>
                <w:szCs w:val="24"/>
              </w:rPr>
            </w:pPr>
            <w:r>
              <w:rPr>
                <w:rFonts w:hint="eastAsia" w:ascii="仿宋_GB2312" w:hAnsi="楷体" w:eastAsia="仿宋_GB2312" w:cs="楷体"/>
                <w:sz w:val="24"/>
                <w:szCs w:val="24"/>
              </w:rPr>
              <w:t>西北师范大学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28</w:t>
            </w:r>
          </w:p>
        </w:tc>
        <w:tc>
          <w:tcPr>
            <w:tcW w:w="1678" w:type="dxa"/>
            <w:vAlign w:val="center"/>
          </w:tcPr>
          <w:p>
            <w:pPr>
              <w:jc w:val="center"/>
              <w:rPr>
                <w:rFonts w:ascii="仿宋_GB2312" w:hAnsi="Times New Roman" w:eastAsia="仿宋_GB2312" w:cs="Times New Roman"/>
                <w:bCs/>
                <w:sz w:val="24"/>
                <w:szCs w:val="24"/>
              </w:rPr>
            </w:pPr>
            <w:r>
              <w:rPr>
                <w:rFonts w:hint="eastAsia" w:ascii="仿宋_GB2312" w:hAnsi="宋体" w:eastAsia="仿宋_GB2312" w:cs="宋体"/>
                <w:sz w:val="24"/>
                <w:szCs w:val="24"/>
              </w:rPr>
              <w:t>兰州惠灵智障人士服务中心</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社会组织</w:t>
            </w:r>
          </w:p>
          <w:p>
            <w:pPr>
              <w:jc w:val="center"/>
              <w:rPr>
                <w:rFonts w:ascii="仿宋_GB2312" w:hAnsi="Times New Roman" w:eastAsia="仿宋_GB2312" w:cs="Times New Roman"/>
                <w:bCs/>
                <w:sz w:val="24"/>
                <w:szCs w:val="24"/>
              </w:rPr>
            </w:pPr>
            <w:r>
              <w:rPr>
                <w:rFonts w:hint="eastAsia" w:ascii="仿宋_GB2312" w:hAnsi="Times New Roman" w:eastAsia="仿宋_GB2312" w:cs="Times New Roman"/>
                <w:sz w:val="24"/>
                <w:szCs w:val="24"/>
              </w:rPr>
              <w:t>（实习实践基地）</w:t>
            </w:r>
          </w:p>
        </w:tc>
        <w:tc>
          <w:tcPr>
            <w:tcW w:w="907" w:type="dxa"/>
            <w:vAlign w:val="center"/>
          </w:tcPr>
          <w:p>
            <w:pPr>
              <w:jc w:val="center"/>
              <w:rPr>
                <w:rFonts w:ascii="仿宋_GB2312" w:hAnsi="Times New Roman" w:eastAsia="仿宋_GB2312" w:cs="Times New Roman"/>
                <w:bCs/>
                <w:sz w:val="24"/>
                <w:szCs w:val="24"/>
              </w:rPr>
            </w:pPr>
            <w:r>
              <w:rPr>
                <w:rFonts w:hint="eastAsia" w:ascii="仿宋_GB2312" w:hAnsi="Times New Roman" w:eastAsia="仿宋_GB2312" w:cs="Times New Roman"/>
                <w:sz w:val="24"/>
                <w:szCs w:val="24"/>
              </w:rPr>
              <w:t>2012</w:t>
            </w:r>
          </w:p>
        </w:tc>
        <w:tc>
          <w:tcPr>
            <w:tcW w:w="606" w:type="dxa"/>
            <w:vAlign w:val="center"/>
          </w:tcPr>
          <w:p>
            <w:pPr>
              <w:jc w:val="center"/>
              <w:rPr>
                <w:rFonts w:ascii="仿宋_GB2312" w:hAnsi="Times New Roman" w:eastAsia="仿宋_GB2312" w:cs="Times New Roman"/>
                <w:bCs/>
                <w:sz w:val="24"/>
                <w:szCs w:val="24"/>
              </w:rPr>
            </w:pPr>
            <w:r>
              <w:rPr>
                <w:rFonts w:hint="eastAsia" w:ascii="仿宋_GB2312" w:hAnsi="楷体" w:eastAsia="仿宋_GB2312" w:cs="楷体"/>
                <w:sz w:val="24"/>
                <w:szCs w:val="24"/>
              </w:rPr>
              <w:t>校级</w:t>
            </w:r>
          </w:p>
        </w:tc>
        <w:tc>
          <w:tcPr>
            <w:tcW w:w="1457" w:type="dxa"/>
            <w:vAlign w:val="center"/>
          </w:tcPr>
          <w:p>
            <w:pPr>
              <w:jc w:val="center"/>
              <w:rPr>
                <w:rFonts w:ascii="仿宋_GB2312" w:hAnsi="Times New Roman" w:eastAsia="仿宋_GB2312" w:cs="Times New Roman"/>
                <w:bCs/>
                <w:sz w:val="24"/>
                <w:szCs w:val="24"/>
              </w:rPr>
            </w:pPr>
            <w:r>
              <w:rPr>
                <w:rFonts w:hint="eastAsia" w:ascii="仿宋_GB2312" w:hAnsi="楷体" w:eastAsia="仿宋_GB2312" w:cs="楷体"/>
                <w:sz w:val="24"/>
                <w:szCs w:val="24"/>
              </w:rPr>
              <w:t>西北师范大学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29</w:t>
            </w:r>
          </w:p>
        </w:tc>
        <w:tc>
          <w:tcPr>
            <w:tcW w:w="1678" w:type="dxa"/>
            <w:vAlign w:val="center"/>
          </w:tcPr>
          <w:p>
            <w:pPr>
              <w:jc w:val="center"/>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兰州市城关区虚拟养老院</w:t>
            </w:r>
          </w:p>
        </w:tc>
        <w:tc>
          <w:tcPr>
            <w:tcW w:w="1676" w:type="dxa"/>
            <w:vAlign w:val="center"/>
          </w:tcPr>
          <w:p>
            <w:pPr>
              <w:jc w:val="center"/>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事业单位</w:t>
            </w:r>
          </w:p>
          <w:p>
            <w:pPr>
              <w:jc w:val="center"/>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（实习实践基地）</w:t>
            </w:r>
          </w:p>
        </w:tc>
        <w:tc>
          <w:tcPr>
            <w:tcW w:w="907" w:type="dxa"/>
            <w:vAlign w:val="center"/>
          </w:tcPr>
          <w:p>
            <w:pPr>
              <w:jc w:val="center"/>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2011</w:t>
            </w:r>
          </w:p>
        </w:tc>
        <w:tc>
          <w:tcPr>
            <w:tcW w:w="606" w:type="dxa"/>
            <w:vAlign w:val="center"/>
          </w:tcPr>
          <w:p>
            <w:pPr>
              <w:jc w:val="center"/>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校级</w:t>
            </w:r>
          </w:p>
        </w:tc>
        <w:tc>
          <w:tcPr>
            <w:tcW w:w="1457" w:type="dxa"/>
            <w:vAlign w:val="center"/>
          </w:tcPr>
          <w:p>
            <w:pPr>
              <w:jc w:val="center"/>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西北师范大学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451"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教学改革项目</w:t>
            </w:r>
          </w:p>
        </w:tc>
        <w:tc>
          <w:tcPr>
            <w:tcW w:w="521" w:type="dxa"/>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社会工作实验教学案例库建设（尹广文）</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校级教学改革项目</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2019</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校级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华北理工大学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tcPr>
          <w:p>
            <w:pPr>
              <w:spacing w:beforeLines="30" w:afterLines="3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社区工作（周蕾）</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参与式研讨课程项目</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2019</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校级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西北师范大学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3</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以社会企业为导向的创新社会工作专业人才培养模式研究（尹广文）</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河北省教育厅教改项目</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2018</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省级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河北省教育厅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4</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高级社会学理论（路宪民）</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西北师大研究生课改项目</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2017</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校级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西北师范大学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5</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社会心理学（刘永明）</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参与式教学改革项目</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2017</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校级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西北师范大学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6</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服务学习模式在“社会工作行政”课程教学中的应用研究（马克林）</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西北师大研究生课程改革项目</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2016</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校级</w:t>
            </w:r>
          </w:p>
        </w:tc>
        <w:tc>
          <w:tcPr>
            <w:tcW w:w="1457" w:type="dxa"/>
            <w:vAlign w:val="center"/>
          </w:tcPr>
          <w:p>
            <w:pPr>
              <w:jc w:val="center"/>
              <w:rPr>
                <w:rFonts w:ascii="仿宋_GB2312" w:hAnsi="Times New Roman" w:eastAsia="仿宋_GB2312" w:cs="Times New Roman"/>
                <w:color w:val="0000FF"/>
                <w:sz w:val="24"/>
                <w:szCs w:val="24"/>
              </w:rPr>
            </w:pPr>
            <w:r>
              <w:rPr>
                <w:rFonts w:hint="eastAsia" w:ascii="仿宋_GB2312" w:hAnsi="Times New Roman" w:eastAsia="仿宋_GB2312" w:cs="Times New Roman"/>
                <w:sz w:val="24"/>
                <w:szCs w:val="24"/>
              </w:rPr>
              <w:t>西北师范大学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7</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“社会治理视野下河北省社会工作发展及法治化研究（尹广文）</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河北省教育厅教改重大项目</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2015</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省级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河北省教育厅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8</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新时期高校工会组织的角色与功能研究（尹广文）</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河北省教育厅教改项目</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2015</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省级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河北省教育厅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9</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社会工作教育中的专业品牌特色研究</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（尹广文）</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华北理工大学教改课题</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2013</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校级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华北理工大学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10</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社会工作核心能力培养和专业教育研究（尹广文）</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华北理工大学教改课题</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2013</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校级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华北理工大学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451" w:type="dxa"/>
            <w:vMerge w:val="continue"/>
            <w:vAlign w:val="center"/>
          </w:tcPr>
          <w:p>
            <w:pPr>
              <w:jc w:val="center"/>
              <w:rPr>
                <w:rFonts w:ascii="Times New Roman" w:hAnsi="Times New Roman" w:eastAsia="仿宋_GB2312" w:cs="Times New Roman"/>
                <w:sz w:val="24"/>
                <w:szCs w:val="24"/>
              </w:rPr>
            </w:pPr>
          </w:p>
        </w:tc>
        <w:tc>
          <w:tcPr>
            <w:tcW w:w="5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11</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青年教师教学基本功（尹广文）</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青年教师教学基本功大赛二等奖</w:t>
            </w:r>
          </w:p>
        </w:tc>
        <w:tc>
          <w:tcPr>
            <w:tcW w:w="907" w:type="dxa"/>
            <w:vAlign w:val="center"/>
          </w:tcPr>
          <w:p>
            <w:pPr>
              <w:jc w:val="center"/>
              <w:rPr>
                <w:rFonts w:ascii="仿宋_GB2312" w:hAnsi="Times New Roman" w:eastAsia="仿宋_GB2312" w:cs="Times New Roman"/>
                <w:sz w:val="24"/>
                <w:szCs w:val="24"/>
              </w:rPr>
            </w:pPr>
            <w:r>
              <w:rPr>
                <w:rFonts w:hint="eastAsia" w:ascii="仿宋_GB2312" w:hAnsi="宋体" w:eastAsia="仿宋_GB2312" w:cs="宋体"/>
                <w:sz w:val="24"/>
                <w:szCs w:val="24"/>
              </w:rPr>
              <w:t>2013</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校级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华北理工大学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7" w:hRule="atLeast"/>
        </w:trPr>
        <w:tc>
          <w:tcPr>
            <w:tcW w:w="1451" w:type="dxa"/>
            <w:vMerge w:val="restart"/>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其他</w:t>
            </w:r>
          </w:p>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（限5</w:t>
            </w:r>
            <w:r>
              <w:rPr>
                <w:rFonts w:ascii="Times New Roman" w:hAnsi="Times New Roman" w:eastAsia="仿宋_GB2312" w:cs="Times New Roman"/>
                <w:sz w:val="24"/>
                <w:szCs w:val="24"/>
              </w:rPr>
              <w:t>0</w:t>
            </w:r>
            <w:r>
              <w:rPr>
                <w:rFonts w:hint="eastAsia" w:ascii="Times New Roman" w:hAnsi="Times New Roman" w:eastAsia="仿宋_GB2312" w:cs="Times New Roman"/>
                <w:sz w:val="24"/>
                <w:szCs w:val="24"/>
              </w:rPr>
              <w:t>项）</w:t>
            </w:r>
          </w:p>
          <w:p>
            <w:pPr>
              <w:spacing w:beforeLines="30" w:afterLines="30"/>
              <w:rPr>
                <w:rFonts w:ascii="Times New Roman" w:hAnsi="Times New Roman" w:eastAsia="仿宋_GB2312" w:cs="Times New Roman"/>
                <w:sz w:val="24"/>
                <w:szCs w:val="24"/>
              </w:rPr>
            </w:pPr>
          </w:p>
        </w:tc>
        <w:tc>
          <w:tcPr>
            <w:tcW w:w="521"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青苗计划留守儿童生命教育社会服务项目</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第四届志愿服务大赛银奖</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2018年11月</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共青团中央、中央文明办、民政部等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451" w:type="dxa"/>
            <w:vMerge w:val="continue"/>
            <w:vAlign w:val="center"/>
          </w:tcPr>
          <w:p>
            <w:pPr>
              <w:spacing w:beforeLines="30" w:afterLines="30"/>
              <w:rPr>
                <w:rFonts w:ascii="Times New Roman" w:hAnsi="Times New Roman" w:eastAsia="仿宋_GB2312" w:cs="Times New Roman"/>
                <w:sz w:val="24"/>
                <w:szCs w:val="24"/>
              </w:rPr>
            </w:pPr>
          </w:p>
        </w:tc>
        <w:tc>
          <w:tcPr>
            <w:tcW w:w="521"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青苗计划留守儿童生命教育社会服务项目</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第一届甘肃志愿服务大赛银奖</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2018年6月</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省部级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共青团甘肃省委员会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70" w:hRule="atLeast"/>
        </w:trPr>
        <w:tc>
          <w:tcPr>
            <w:tcW w:w="1451" w:type="dxa"/>
            <w:vMerge w:val="continue"/>
            <w:vAlign w:val="center"/>
          </w:tcPr>
          <w:p>
            <w:pPr>
              <w:spacing w:beforeLines="30" w:afterLines="30"/>
              <w:rPr>
                <w:rFonts w:ascii="Times New Roman" w:hAnsi="Times New Roman" w:eastAsia="仿宋_GB2312" w:cs="Times New Roman"/>
                <w:sz w:val="24"/>
                <w:szCs w:val="24"/>
              </w:rPr>
            </w:pPr>
          </w:p>
        </w:tc>
        <w:tc>
          <w:tcPr>
            <w:tcW w:w="521"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w:t>
            </w:r>
          </w:p>
        </w:tc>
        <w:tc>
          <w:tcPr>
            <w:tcW w:w="1678" w:type="dxa"/>
            <w:vAlign w:val="center"/>
          </w:tcPr>
          <w:p>
            <w:pPr>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婚嫁消费升级的意义供给机制转型：一个多重逻辑的分析（李怀）</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甘肃省第十五次哲学社会科学优秀成果奖二等奖</w:t>
            </w:r>
          </w:p>
        </w:tc>
        <w:tc>
          <w:tcPr>
            <w:tcW w:w="907"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2019年1月</w:t>
            </w:r>
          </w:p>
        </w:tc>
        <w:tc>
          <w:tcPr>
            <w:tcW w:w="606" w:type="dxa"/>
            <w:vAlign w:val="center"/>
          </w:tcPr>
          <w:p>
            <w:pPr>
              <w:jc w:val="center"/>
              <w:rPr>
                <w:rFonts w:ascii="仿宋_GB2312" w:hAnsi="Times New Roman" w:eastAsia="仿宋_GB2312" w:cs="Times New Roman"/>
                <w:sz w:val="24"/>
                <w:szCs w:val="24"/>
              </w:rPr>
            </w:pPr>
            <w:r>
              <w:rPr>
                <w:rFonts w:ascii="仿宋_GB2312" w:hAnsi="Times New Roman" w:eastAsia="仿宋_GB2312" w:cs="Times New Roman"/>
                <w:sz w:val="24"/>
                <w:szCs w:val="24"/>
              </w:rPr>
              <w:t>省</w:t>
            </w:r>
            <w:r>
              <w:rPr>
                <w:rFonts w:hint="eastAsia" w:ascii="仿宋_GB2312" w:hAnsi="Times New Roman" w:eastAsia="仿宋_GB2312" w:cs="Times New Roman"/>
                <w:sz w:val="24"/>
                <w:szCs w:val="24"/>
              </w:rPr>
              <w:t>部</w:t>
            </w:r>
            <w:r>
              <w:rPr>
                <w:rFonts w:ascii="仿宋_GB2312" w:hAnsi="Times New Roman" w:eastAsia="仿宋_GB2312" w:cs="Times New Roman"/>
                <w:sz w:val="24"/>
                <w:szCs w:val="24"/>
              </w:rPr>
              <w:t>级</w:t>
            </w:r>
          </w:p>
        </w:tc>
        <w:tc>
          <w:tcPr>
            <w:tcW w:w="1457" w:type="dxa"/>
            <w:vAlign w:val="center"/>
          </w:tcPr>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甘肃省社科联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451" w:type="dxa"/>
            <w:vMerge w:val="continue"/>
            <w:vAlign w:val="center"/>
          </w:tcPr>
          <w:p>
            <w:pPr>
              <w:spacing w:beforeLines="30" w:afterLines="30"/>
              <w:rPr>
                <w:rFonts w:ascii="Times New Roman" w:hAnsi="Times New Roman" w:eastAsia="仿宋_GB2312" w:cs="Times New Roman"/>
                <w:sz w:val="24"/>
                <w:szCs w:val="24"/>
              </w:rPr>
            </w:pPr>
          </w:p>
        </w:tc>
        <w:tc>
          <w:tcPr>
            <w:tcW w:w="521"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社会工作协同民族地区社会治理研究</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（马克林）</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甘肃省第十五次哲学社会科学优秀成果奖三等奖</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2019</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省部级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甘肃省社科联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451" w:type="dxa"/>
            <w:vMerge w:val="continue"/>
            <w:vAlign w:val="center"/>
          </w:tcPr>
          <w:p>
            <w:pPr>
              <w:spacing w:beforeLines="30" w:afterLines="30"/>
              <w:rPr>
                <w:rFonts w:ascii="Times New Roman" w:hAnsi="Times New Roman" w:eastAsia="仿宋_GB2312" w:cs="Times New Roman"/>
                <w:sz w:val="24"/>
                <w:szCs w:val="24"/>
              </w:rPr>
            </w:pPr>
          </w:p>
        </w:tc>
        <w:tc>
          <w:tcPr>
            <w:tcW w:w="521"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论李安宅的边疆社会工作思想——兼及中国社会工作的学术史意识（岳天明）</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甘肃省第十五次哲学社会科学三等奖</w:t>
            </w:r>
          </w:p>
        </w:tc>
        <w:tc>
          <w:tcPr>
            <w:tcW w:w="907"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2019</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省部级</w:t>
            </w:r>
          </w:p>
        </w:tc>
        <w:tc>
          <w:tcPr>
            <w:tcW w:w="1457" w:type="dxa"/>
            <w:vAlign w:val="center"/>
          </w:tcPr>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甘肃省社科联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451" w:type="dxa"/>
            <w:vMerge w:val="continue"/>
            <w:vAlign w:val="center"/>
          </w:tcPr>
          <w:p>
            <w:pPr>
              <w:spacing w:beforeLines="30" w:afterLines="30"/>
              <w:rPr>
                <w:rFonts w:ascii="Times New Roman" w:hAnsi="Times New Roman" w:eastAsia="仿宋_GB2312" w:cs="Times New Roman"/>
                <w:sz w:val="24"/>
                <w:szCs w:val="24"/>
              </w:rPr>
            </w:pPr>
          </w:p>
        </w:tc>
        <w:tc>
          <w:tcPr>
            <w:tcW w:w="521"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市场转型与工人阶级意识变迁：一个制度逻辑的解释（李怀）</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甘肃省第十四次哲学社会科学优秀成果奖三等奖</w:t>
            </w:r>
          </w:p>
        </w:tc>
        <w:tc>
          <w:tcPr>
            <w:tcW w:w="907"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2016年8月</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省部级</w:t>
            </w:r>
          </w:p>
        </w:tc>
        <w:tc>
          <w:tcPr>
            <w:tcW w:w="1457" w:type="dxa"/>
            <w:vAlign w:val="center"/>
          </w:tcPr>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甘肃省社科联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451" w:type="dxa"/>
            <w:vMerge w:val="continue"/>
            <w:vAlign w:val="center"/>
          </w:tcPr>
          <w:p>
            <w:pPr>
              <w:spacing w:beforeLines="30" w:afterLines="30"/>
              <w:rPr>
                <w:rFonts w:ascii="Times New Roman" w:hAnsi="Times New Roman" w:eastAsia="仿宋_GB2312" w:cs="Times New Roman"/>
                <w:sz w:val="24"/>
                <w:szCs w:val="24"/>
              </w:rPr>
            </w:pPr>
          </w:p>
        </w:tc>
        <w:tc>
          <w:tcPr>
            <w:tcW w:w="521"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7</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西北地区社会组织发展现状及其管理研究</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（陆春萍）</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甘肃省第十四次哲学社会科学三等奖</w:t>
            </w:r>
          </w:p>
        </w:tc>
        <w:tc>
          <w:tcPr>
            <w:tcW w:w="907"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2016</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省</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部级</w:t>
            </w:r>
          </w:p>
        </w:tc>
        <w:tc>
          <w:tcPr>
            <w:tcW w:w="1457" w:type="dxa"/>
            <w:vAlign w:val="center"/>
          </w:tcPr>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甘肃省社科联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451" w:type="dxa"/>
            <w:vMerge w:val="continue"/>
            <w:vAlign w:val="center"/>
          </w:tcPr>
          <w:p>
            <w:pPr>
              <w:spacing w:beforeLines="30" w:afterLines="30"/>
              <w:rPr>
                <w:rFonts w:ascii="Times New Roman" w:hAnsi="Times New Roman" w:eastAsia="仿宋_GB2312" w:cs="Times New Roman"/>
                <w:sz w:val="24"/>
                <w:szCs w:val="24"/>
              </w:rPr>
            </w:pPr>
          </w:p>
        </w:tc>
        <w:tc>
          <w:tcPr>
            <w:tcW w:w="521"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西北民族地区社会创造力与和谐社会建设研究</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（岳天明）</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甘肃省第十四次哲学社会科学三等奖</w:t>
            </w:r>
          </w:p>
        </w:tc>
        <w:tc>
          <w:tcPr>
            <w:tcW w:w="907"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2016</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省</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部级</w:t>
            </w:r>
          </w:p>
        </w:tc>
        <w:tc>
          <w:tcPr>
            <w:tcW w:w="1457" w:type="dxa"/>
            <w:vAlign w:val="center"/>
          </w:tcPr>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甘肃省社科联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451" w:type="dxa"/>
            <w:vMerge w:val="continue"/>
            <w:vAlign w:val="center"/>
          </w:tcPr>
          <w:p>
            <w:pPr>
              <w:spacing w:beforeLines="30" w:afterLines="30"/>
              <w:rPr>
                <w:rFonts w:ascii="Times New Roman" w:hAnsi="Times New Roman" w:eastAsia="仿宋_GB2312" w:cs="Times New Roman"/>
                <w:sz w:val="24"/>
                <w:szCs w:val="24"/>
              </w:rPr>
            </w:pPr>
          </w:p>
        </w:tc>
        <w:tc>
          <w:tcPr>
            <w:tcW w:w="521"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9</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“新乡土中国”社会团结的秩序基础研究（尹广文）</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中国社会学会年会优秀论文</w:t>
            </w:r>
          </w:p>
        </w:tc>
        <w:tc>
          <w:tcPr>
            <w:tcW w:w="907" w:type="dxa"/>
            <w:vAlign w:val="center"/>
          </w:tcPr>
          <w:p>
            <w:pPr>
              <w:jc w:val="center"/>
              <w:rPr>
                <w:rFonts w:ascii="仿宋_GB2312" w:hAnsi="宋体" w:eastAsia="仿宋_GB2312" w:cs="宋体"/>
                <w:bCs/>
                <w:sz w:val="24"/>
                <w:szCs w:val="24"/>
              </w:rPr>
            </w:pPr>
            <w:r>
              <w:rPr>
                <w:rFonts w:hint="eastAsia" w:ascii="仿宋_GB2312" w:hAnsi="宋体" w:eastAsia="仿宋_GB2312" w:cs="宋体"/>
                <w:bCs/>
                <w:sz w:val="24"/>
                <w:szCs w:val="24"/>
              </w:rPr>
              <w:t>2019</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中国社会学会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451" w:type="dxa"/>
            <w:vMerge w:val="continue"/>
            <w:vAlign w:val="center"/>
          </w:tcPr>
          <w:p>
            <w:pPr>
              <w:spacing w:beforeLines="30" w:afterLines="30"/>
              <w:rPr>
                <w:rFonts w:ascii="Times New Roman" w:hAnsi="Times New Roman" w:eastAsia="仿宋_GB2312" w:cs="Times New Roman"/>
                <w:sz w:val="24"/>
                <w:szCs w:val="24"/>
              </w:rPr>
            </w:pPr>
          </w:p>
        </w:tc>
        <w:tc>
          <w:tcPr>
            <w:tcW w:w="521"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10</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国家、市场与社会：新中国70年乡村社会变革中的秩序形塑（尹广文）</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甘肃省社会学会年会优秀论文</w:t>
            </w:r>
          </w:p>
        </w:tc>
        <w:tc>
          <w:tcPr>
            <w:tcW w:w="907" w:type="dxa"/>
            <w:vAlign w:val="center"/>
          </w:tcPr>
          <w:p>
            <w:pPr>
              <w:jc w:val="center"/>
              <w:rPr>
                <w:rFonts w:ascii="仿宋_GB2312" w:hAnsi="宋体" w:eastAsia="仿宋_GB2312" w:cs="宋体"/>
                <w:bCs/>
                <w:sz w:val="24"/>
                <w:szCs w:val="24"/>
              </w:rPr>
            </w:pPr>
            <w:r>
              <w:rPr>
                <w:rFonts w:hint="eastAsia" w:ascii="仿宋_GB2312" w:hAnsi="宋体" w:eastAsia="仿宋_GB2312" w:cs="宋体"/>
                <w:bCs/>
                <w:sz w:val="24"/>
                <w:szCs w:val="24"/>
              </w:rPr>
              <w:t>2019</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省部级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甘肃省社会学会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451" w:type="dxa"/>
            <w:vMerge w:val="continue"/>
            <w:vAlign w:val="center"/>
          </w:tcPr>
          <w:p>
            <w:pPr>
              <w:spacing w:beforeLines="30" w:afterLines="30"/>
              <w:rPr>
                <w:rFonts w:ascii="Times New Roman" w:hAnsi="Times New Roman" w:eastAsia="仿宋_GB2312" w:cs="Times New Roman"/>
                <w:sz w:val="24"/>
                <w:szCs w:val="24"/>
              </w:rPr>
            </w:pPr>
          </w:p>
        </w:tc>
        <w:tc>
          <w:tcPr>
            <w:tcW w:w="521"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11</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社会组织参与社区治理体制创新研究</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（尹广文）</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唐山市第十五届社科成果二等奖</w:t>
            </w:r>
          </w:p>
        </w:tc>
        <w:tc>
          <w:tcPr>
            <w:tcW w:w="907" w:type="dxa"/>
            <w:vAlign w:val="center"/>
          </w:tcPr>
          <w:p>
            <w:pPr>
              <w:jc w:val="center"/>
              <w:rPr>
                <w:rFonts w:ascii="仿宋_GB2312" w:hAnsi="Times New Roman" w:eastAsia="仿宋_GB2312" w:cs="Times New Roman"/>
                <w:sz w:val="24"/>
                <w:szCs w:val="24"/>
              </w:rPr>
            </w:pPr>
            <w:r>
              <w:rPr>
                <w:rFonts w:hint="eastAsia" w:ascii="仿宋_GB2312" w:hAnsi="宋体" w:eastAsia="仿宋_GB2312" w:cs="宋体"/>
                <w:bCs/>
                <w:sz w:val="24"/>
                <w:szCs w:val="24"/>
              </w:rPr>
              <w:t>2018</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市级</w:t>
            </w:r>
          </w:p>
        </w:tc>
        <w:tc>
          <w:tcPr>
            <w:tcW w:w="1457" w:type="dxa"/>
            <w:vAlign w:val="center"/>
          </w:tcPr>
          <w:p>
            <w:pPr>
              <w:jc w:val="center"/>
              <w:rPr>
                <w:rFonts w:ascii="仿宋_GB2312" w:hAnsi="Times New Roman" w:eastAsia="仿宋_GB2312" w:cs="Times New Roman"/>
                <w:color w:val="0000FF"/>
                <w:sz w:val="24"/>
                <w:szCs w:val="24"/>
              </w:rPr>
            </w:pPr>
            <w:r>
              <w:rPr>
                <w:rFonts w:hint="eastAsia" w:ascii="仿宋_GB2312" w:hAnsi="Times New Roman" w:eastAsia="仿宋_GB2312" w:cs="Times New Roman"/>
                <w:sz w:val="24"/>
                <w:szCs w:val="24"/>
              </w:rPr>
              <w:t>唐山市社科联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451" w:type="dxa"/>
            <w:vMerge w:val="continue"/>
            <w:vAlign w:val="center"/>
          </w:tcPr>
          <w:p>
            <w:pPr>
              <w:spacing w:beforeLines="30" w:afterLines="30"/>
              <w:rPr>
                <w:rFonts w:ascii="Times New Roman" w:hAnsi="Times New Roman" w:eastAsia="仿宋_GB2312" w:cs="Times New Roman"/>
                <w:sz w:val="24"/>
                <w:szCs w:val="24"/>
              </w:rPr>
            </w:pPr>
          </w:p>
        </w:tc>
        <w:tc>
          <w:tcPr>
            <w:tcW w:w="521"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12</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唐山市城乡一体化的理论与实践研究</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（尹广文）</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唐山市第十五届社科成果二等奖</w:t>
            </w:r>
          </w:p>
        </w:tc>
        <w:tc>
          <w:tcPr>
            <w:tcW w:w="907" w:type="dxa"/>
            <w:vAlign w:val="center"/>
          </w:tcPr>
          <w:p>
            <w:pPr>
              <w:jc w:val="center"/>
              <w:rPr>
                <w:rFonts w:ascii="仿宋_GB2312" w:hAnsi="宋体" w:eastAsia="仿宋_GB2312" w:cs="宋体"/>
                <w:bCs/>
                <w:sz w:val="24"/>
                <w:szCs w:val="24"/>
              </w:rPr>
            </w:pPr>
            <w:r>
              <w:rPr>
                <w:rFonts w:hint="eastAsia" w:ascii="仿宋_GB2312" w:hAnsi="宋体" w:eastAsia="仿宋_GB2312" w:cs="宋体"/>
                <w:bCs/>
                <w:sz w:val="24"/>
                <w:szCs w:val="24"/>
              </w:rPr>
              <w:t>2016</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市级</w:t>
            </w:r>
          </w:p>
        </w:tc>
        <w:tc>
          <w:tcPr>
            <w:tcW w:w="1457" w:type="dxa"/>
            <w:vAlign w:val="center"/>
          </w:tcPr>
          <w:p>
            <w:pPr>
              <w:jc w:val="center"/>
              <w:rPr>
                <w:rFonts w:ascii="仿宋_GB2312" w:hAnsi="Times New Roman" w:eastAsia="仿宋_GB2312" w:cs="Times New Roman"/>
                <w:color w:val="0000FF"/>
                <w:sz w:val="24"/>
                <w:szCs w:val="24"/>
              </w:rPr>
            </w:pPr>
            <w:r>
              <w:rPr>
                <w:rFonts w:hint="eastAsia" w:ascii="仿宋_GB2312" w:hAnsi="Times New Roman" w:eastAsia="仿宋_GB2312" w:cs="Times New Roman"/>
                <w:sz w:val="24"/>
                <w:szCs w:val="24"/>
              </w:rPr>
              <w:t>唐山市社科联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451" w:type="dxa"/>
            <w:vMerge w:val="continue"/>
            <w:vAlign w:val="center"/>
          </w:tcPr>
          <w:p>
            <w:pPr>
              <w:spacing w:beforeLines="30" w:afterLines="30"/>
              <w:rPr>
                <w:rFonts w:ascii="Times New Roman" w:hAnsi="Times New Roman" w:eastAsia="仿宋_GB2312" w:cs="Times New Roman"/>
                <w:sz w:val="24"/>
                <w:szCs w:val="24"/>
              </w:rPr>
            </w:pPr>
          </w:p>
        </w:tc>
        <w:tc>
          <w:tcPr>
            <w:tcW w:w="521"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13</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转型期社会救助管理困境及对策实证研究（尹广文）</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河北省民政厅立项重点课题三等奖</w:t>
            </w:r>
          </w:p>
        </w:tc>
        <w:tc>
          <w:tcPr>
            <w:tcW w:w="907" w:type="dxa"/>
            <w:vAlign w:val="center"/>
          </w:tcPr>
          <w:p>
            <w:pPr>
              <w:jc w:val="center"/>
              <w:rPr>
                <w:rFonts w:ascii="仿宋_GB2312" w:hAnsi="宋体" w:eastAsia="仿宋_GB2312" w:cs="宋体"/>
                <w:bCs/>
                <w:sz w:val="24"/>
                <w:szCs w:val="24"/>
              </w:rPr>
            </w:pPr>
            <w:r>
              <w:rPr>
                <w:rFonts w:hint="eastAsia" w:ascii="仿宋_GB2312" w:hAnsi="宋体" w:eastAsia="仿宋_GB2312" w:cs="宋体"/>
                <w:bCs/>
                <w:sz w:val="24"/>
                <w:szCs w:val="24"/>
              </w:rPr>
              <w:t>2013</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省部级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河北省民政厅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451" w:type="dxa"/>
            <w:vMerge w:val="continue"/>
            <w:vAlign w:val="center"/>
          </w:tcPr>
          <w:p>
            <w:pPr>
              <w:spacing w:beforeLines="30" w:afterLines="30"/>
              <w:rPr>
                <w:rFonts w:ascii="Times New Roman" w:hAnsi="Times New Roman" w:eastAsia="仿宋_GB2312" w:cs="Times New Roman"/>
                <w:sz w:val="24"/>
                <w:szCs w:val="24"/>
              </w:rPr>
            </w:pPr>
          </w:p>
        </w:tc>
        <w:tc>
          <w:tcPr>
            <w:tcW w:w="521"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14</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边缘化与边际性乡村社会（岳子存）</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甘肃省社会科学优秀成果奖三等奖</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2004</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省部级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中共甘肃省委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451" w:type="dxa"/>
            <w:vMerge w:val="continue"/>
            <w:vAlign w:val="center"/>
          </w:tcPr>
          <w:p>
            <w:pPr>
              <w:spacing w:beforeLines="30" w:afterLines="30"/>
              <w:rPr>
                <w:rFonts w:ascii="Times New Roman" w:hAnsi="Times New Roman" w:eastAsia="仿宋_GB2312" w:cs="Times New Roman"/>
                <w:sz w:val="24"/>
                <w:szCs w:val="24"/>
              </w:rPr>
            </w:pPr>
          </w:p>
        </w:tc>
        <w:tc>
          <w:tcPr>
            <w:tcW w:w="521"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15</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东乡族保安族女性/性别研究</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（岳子存、刘永明）</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甘肃省高等学校社科成果二等奖</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2008</w:t>
            </w:r>
          </w:p>
        </w:tc>
        <w:tc>
          <w:tcPr>
            <w:tcW w:w="606" w:type="dxa"/>
            <w:vAlign w:val="center"/>
          </w:tcPr>
          <w:p>
            <w:pPr>
              <w:jc w:val="center"/>
              <w:rPr>
                <w:rFonts w:ascii="仿宋_GB2312" w:hAnsi="Times New Roman" w:eastAsia="仿宋_GB2312" w:cs="Times New Roman"/>
                <w:color w:val="0000FF"/>
                <w:sz w:val="24"/>
                <w:szCs w:val="24"/>
              </w:rPr>
            </w:pPr>
            <w:r>
              <w:rPr>
                <w:rFonts w:hint="eastAsia" w:ascii="仿宋_GB2312" w:hAnsi="Times New Roman" w:eastAsia="仿宋_GB2312" w:cs="Times New Roman"/>
                <w:sz w:val="24"/>
                <w:szCs w:val="24"/>
              </w:rPr>
              <w:t>省部级</w:t>
            </w:r>
          </w:p>
        </w:tc>
        <w:tc>
          <w:tcPr>
            <w:tcW w:w="1457" w:type="dxa"/>
            <w:vAlign w:val="center"/>
          </w:tcPr>
          <w:p>
            <w:pPr>
              <w:jc w:val="center"/>
              <w:rPr>
                <w:rFonts w:ascii="仿宋_GB2312" w:hAnsi="Times New Roman" w:eastAsia="仿宋_GB2312" w:cs="Times New Roman"/>
                <w:color w:val="0000FF"/>
                <w:sz w:val="24"/>
                <w:szCs w:val="24"/>
              </w:rPr>
            </w:pPr>
            <w:r>
              <w:rPr>
                <w:rFonts w:hint="eastAsia" w:ascii="仿宋_GB2312" w:hAnsi="Times New Roman" w:eastAsia="仿宋_GB2312" w:cs="Times New Roman"/>
                <w:sz w:val="24"/>
                <w:szCs w:val="24"/>
              </w:rPr>
              <w:t>甘肃省教育厅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451" w:type="dxa"/>
            <w:vMerge w:val="continue"/>
            <w:vAlign w:val="center"/>
          </w:tcPr>
          <w:p>
            <w:pPr>
              <w:spacing w:beforeLines="30" w:afterLines="30"/>
              <w:rPr>
                <w:rFonts w:ascii="Times New Roman" w:hAnsi="Times New Roman" w:eastAsia="仿宋_GB2312" w:cs="Times New Roman"/>
                <w:sz w:val="24"/>
                <w:szCs w:val="24"/>
              </w:rPr>
            </w:pPr>
          </w:p>
        </w:tc>
        <w:tc>
          <w:tcPr>
            <w:tcW w:w="521"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16</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社会工作介入大学新生适应问题的行动研究（刘霞）</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第九届社会工作大学生论坛三等奖</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2017</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省部级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中国社会工作教育协会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451" w:type="dxa"/>
            <w:vMerge w:val="continue"/>
            <w:vAlign w:val="center"/>
          </w:tcPr>
          <w:p>
            <w:pPr>
              <w:spacing w:beforeLines="30" w:afterLines="30"/>
              <w:rPr>
                <w:rFonts w:ascii="Times New Roman" w:hAnsi="Times New Roman" w:eastAsia="仿宋_GB2312" w:cs="Times New Roman"/>
                <w:sz w:val="24"/>
                <w:szCs w:val="24"/>
              </w:rPr>
            </w:pPr>
          </w:p>
        </w:tc>
        <w:tc>
          <w:tcPr>
            <w:tcW w:w="521"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17</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社会资本理论的本土化建构研究”（吕涛） </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国家社科基金一般项目，编号：19BSH010 </w:t>
            </w:r>
          </w:p>
        </w:tc>
        <w:tc>
          <w:tcPr>
            <w:tcW w:w="907" w:type="dxa"/>
            <w:vAlign w:val="center"/>
          </w:tcPr>
          <w:p>
            <w:pPr>
              <w:jc w:val="center"/>
              <w:rPr>
                <w:rFonts w:ascii="仿宋_GB2312" w:hAnsi="宋体" w:eastAsia="仿宋_GB2312" w:cs="宋体"/>
                <w:sz w:val="24"/>
                <w:szCs w:val="24"/>
              </w:rPr>
            </w:pPr>
            <w:r>
              <w:rPr>
                <w:rFonts w:hint="eastAsia" w:ascii="仿宋_GB2312" w:hAnsi="Times New Roman" w:eastAsia="仿宋_GB2312" w:cs="Times New Roman"/>
                <w:sz w:val="24"/>
                <w:szCs w:val="24"/>
              </w:rPr>
              <w:t xml:space="preserve">2019 </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国家社科规划办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451" w:type="dxa"/>
            <w:vMerge w:val="continue"/>
            <w:vAlign w:val="center"/>
          </w:tcPr>
          <w:p>
            <w:pPr>
              <w:spacing w:beforeLines="30" w:afterLines="30"/>
              <w:rPr>
                <w:rFonts w:ascii="Times New Roman" w:hAnsi="Times New Roman" w:eastAsia="仿宋_GB2312" w:cs="Times New Roman"/>
                <w:sz w:val="24"/>
                <w:szCs w:val="24"/>
              </w:rPr>
            </w:pPr>
          </w:p>
        </w:tc>
        <w:tc>
          <w:tcPr>
            <w:tcW w:w="521"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18</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西北少数民族新生代农民工市民化意愿及其影响因素研究”（王琪瑛）</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国家社科基金项目，编号：18BRK045</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2018</w:t>
            </w:r>
          </w:p>
        </w:tc>
        <w:tc>
          <w:tcPr>
            <w:tcW w:w="606" w:type="dxa"/>
            <w:vAlign w:val="center"/>
          </w:tcPr>
          <w:p>
            <w:pPr>
              <w:jc w:val="center"/>
              <w:rPr>
                <w:rFonts w:ascii="仿宋_GB2312" w:hAnsi="Times New Roman" w:eastAsia="仿宋_GB2312" w:cs="Times New Roman"/>
                <w:color w:val="0000FF"/>
                <w:sz w:val="24"/>
                <w:szCs w:val="24"/>
              </w:rPr>
            </w:pPr>
            <w:r>
              <w:rPr>
                <w:rFonts w:hint="eastAsia" w:ascii="仿宋_GB2312" w:hAnsi="Times New Roman" w:eastAsia="仿宋_GB2312" w:cs="Times New Roman"/>
                <w:sz w:val="24"/>
                <w:szCs w:val="24"/>
              </w:rPr>
              <w:t>国家级</w:t>
            </w:r>
          </w:p>
        </w:tc>
        <w:tc>
          <w:tcPr>
            <w:tcW w:w="1457" w:type="dxa"/>
            <w:vAlign w:val="center"/>
          </w:tcPr>
          <w:p>
            <w:pPr>
              <w:jc w:val="center"/>
              <w:rPr>
                <w:rFonts w:ascii="仿宋_GB2312" w:hAnsi="Times New Roman" w:eastAsia="仿宋_GB2312" w:cs="Times New Roman"/>
                <w:color w:val="0000FF"/>
                <w:sz w:val="24"/>
                <w:szCs w:val="24"/>
              </w:rPr>
            </w:pPr>
            <w:r>
              <w:rPr>
                <w:rFonts w:hint="eastAsia" w:ascii="仿宋_GB2312" w:hAnsi="Times New Roman" w:eastAsia="仿宋_GB2312" w:cs="Times New Roman"/>
                <w:sz w:val="24"/>
                <w:szCs w:val="24"/>
              </w:rPr>
              <w:t>国家社科规划办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451" w:type="dxa"/>
            <w:vMerge w:val="continue"/>
            <w:vAlign w:val="center"/>
          </w:tcPr>
          <w:p>
            <w:pPr>
              <w:spacing w:beforeLines="30" w:afterLines="30"/>
              <w:rPr>
                <w:rFonts w:ascii="Times New Roman" w:hAnsi="Times New Roman" w:eastAsia="仿宋_GB2312" w:cs="Times New Roman"/>
                <w:sz w:val="24"/>
                <w:szCs w:val="24"/>
              </w:rPr>
            </w:pPr>
          </w:p>
        </w:tc>
        <w:tc>
          <w:tcPr>
            <w:tcW w:w="521"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19</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西北民族地区‘三治结合’乡村治理体系构建研究（马克林）</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国家社科基金西部项目，编号：（18XSH014）</w:t>
            </w:r>
          </w:p>
        </w:tc>
        <w:tc>
          <w:tcPr>
            <w:tcW w:w="907"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2018</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国家社科规划办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451" w:type="dxa"/>
            <w:vMerge w:val="continue"/>
            <w:vAlign w:val="center"/>
          </w:tcPr>
          <w:p>
            <w:pPr>
              <w:spacing w:beforeLines="30" w:afterLines="30"/>
              <w:rPr>
                <w:rFonts w:ascii="Times New Roman" w:hAnsi="Times New Roman" w:eastAsia="仿宋_GB2312" w:cs="Times New Roman"/>
                <w:sz w:val="24"/>
                <w:szCs w:val="24"/>
              </w:rPr>
            </w:pPr>
          </w:p>
        </w:tc>
        <w:tc>
          <w:tcPr>
            <w:tcW w:w="521"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三江源国家公园人地关系的人类学研究（李秀英）</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国家社科基金青年项目，编号：17CMZ019</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2017</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国家社科规划办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451" w:type="dxa"/>
            <w:vMerge w:val="continue"/>
            <w:vAlign w:val="center"/>
          </w:tcPr>
          <w:p>
            <w:pPr>
              <w:spacing w:beforeLines="30" w:afterLines="30"/>
              <w:rPr>
                <w:rFonts w:ascii="Times New Roman" w:hAnsi="Times New Roman" w:eastAsia="仿宋_GB2312" w:cs="Times New Roman"/>
                <w:sz w:val="24"/>
                <w:szCs w:val="24"/>
              </w:rPr>
            </w:pPr>
          </w:p>
        </w:tc>
        <w:tc>
          <w:tcPr>
            <w:tcW w:w="521"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21</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西北民族地区社会治理与社会活力研究（贾应生）</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国家社会科学基金一般项目，编号：16BSH039</w:t>
            </w:r>
          </w:p>
        </w:tc>
        <w:tc>
          <w:tcPr>
            <w:tcW w:w="907" w:type="dxa"/>
            <w:vAlign w:val="center"/>
          </w:tcPr>
          <w:p>
            <w:pPr>
              <w:jc w:val="center"/>
              <w:rPr>
                <w:rFonts w:ascii="仿宋_GB2312" w:hAnsi="Times New Roman" w:eastAsia="仿宋_GB2312" w:cs="Times New Roman"/>
                <w:sz w:val="24"/>
                <w:szCs w:val="24"/>
              </w:rPr>
            </w:pPr>
            <w:r>
              <w:rPr>
                <w:rFonts w:hint="eastAsia" w:ascii="仿宋_GB2312" w:hAnsi="宋体" w:eastAsia="仿宋_GB2312" w:cs="宋体"/>
                <w:sz w:val="24"/>
                <w:szCs w:val="24"/>
              </w:rPr>
              <w:t>2016</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国家社科规划办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451" w:type="dxa"/>
            <w:vMerge w:val="continue"/>
            <w:vAlign w:val="center"/>
          </w:tcPr>
          <w:p>
            <w:pPr>
              <w:spacing w:beforeLines="30" w:afterLines="30"/>
              <w:rPr>
                <w:rFonts w:ascii="Times New Roman" w:hAnsi="Times New Roman" w:eastAsia="仿宋_GB2312" w:cs="Times New Roman"/>
                <w:sz w:val="24"/>
                <w:szCs w:val="24"/>
              </w:rPr>
            </w:pPr>
          </w:p>
        </w:tc>
        <w:tc>
          <w:tcPr>
            <w:tcW w:w="521"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22</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佛教生命哲学研究（贾应生）</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国家社科基金西部项目，编号：</w:t>
            </w:r>
            <w:r>
              <w:rPr>
                <w:rFonts w:hint="eastAsia" w:ascii="仿宋_GB2312" w:hAnsi="宋体" w:eastAsia="仿宋_GB2312" w:cs="宋体"/>
                <w:sz w:val="24"/>
                <w:szCs w:val="24"/>
              </w:rPr>
              <w:t>15XZJ001</w:t>
            </w:r>
          </w:p>
        </w:tc>
        <w:tc>
          <w:tcPr>
            <w:tcW w:w="907" w:type="dxa"/>
            <w:vAlign w:val="center"/>
          </w:tcPr>
          <w:p>
            <w:pPr>
              <w:jc w:val="center"/>
              <w:rPr>
                <w:rFonts w:ascii="仿宋_GB2312" w:hAnsi="Times New Roman" w:eastAsia="仿宋_GB2312" w:cs="Times New Roman"/>
                <w:sz w:val="24"/>
                <w:szCs w:val="24"/>
              </w:rPr>
            </w:pPr>
            <w:r>
              <w:rPr>
                <w:rFonts w:hint="eastAsia" w:ascii="仿宋_GB2312" w:hAnsi="宋体" w:eastAsia="仿宋_GB2312" w:cs="宋体"/>
                <w:sz w:val="24"/>
                <w:szCs w:val="24"/>
              </w:rPr>
              <w:t>2015—2018</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国家社科规划办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451" w:type="dxa"/>
            <w:vMerge w:val="continue"/>
            <w:vAlign w:val="center"/>
          </w:tcPr>
          <w:p>
            <w:pPr>
              <w:spacing w:beforeLines="30" w:afterLines="30"/>
              <w:rPr>
                <w:rFonts w:ascii="Times New Roman" w:hAnsi="Times New Roman" w:eastAsia="仿宋_GB2312" w:cs="Times New Roman"/>
                <w:sz w:val="24"/>
                <w:szCs w:val="24"/>
              </w:rPr>
            </w:pPr>
          </w:p>
        </w:tc>
        <w:tc>
          <w:tcPr>
            <w:tcW w:w="521"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23</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西北民族地区社会创造活力与和谐社会建设研究（李怀）</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国家社科基金项目，编号：08BSH016</w:t>
            </w:r>
          </w:p>
        </w:tc>
        <w:tc>
          <w:tcPr>
            <w:tcW w:w="907"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2008</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国家社科规划办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451" w:type="dxa"/>
            <w:vMerge w:val="continue"/>
            <w:vAlign w:val="center"/>
          </w:tcPr>
          <w:p>
            <w:pPr>
              <w:spacing w:beforeLines="30" w:afterLines="30"/>
              <w:rPr>
                <w:rFonts w:ascii="Times New Roman" w:hAnsi="Times New Roman" w:eastAsia="仿宋_GB2312" w:cs="Times New Roman"/>
                <w:sz w:val="24"/>
                <w:szCs w:val="24"/>
              </w:rPr>
            </w:pPr>
          </w:p>
        </w:tc>
        <w:tc>
          <w:tcPr>
            <w:tcW w:w="521"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24</w:t>
            </w:r>
          </w:p>
        </w:tc>
        <w:tc>
          <w:tcPr>
            <w:tcW w:w="1678" w:type="dxa"/>
            <w:vAlign w:val="center"/>
          </w:tcPr>
          <w:p>
            <w:pPr>
              <w:jc w:val="center"/>
              <w:rPr>
                <w:rFonts w:ascii="仿宋_GB2312" w:hAnsi="Times New Roman" w:eastAsia="仿宋_GB2312" w:cs="Times New Roman"/>
                <w:sz w:val="24"/>
                <w:szCs w:val="24"/>
              </w:rPr>
            </w:pPr>
            <w:r>
              <w:rPr>
                <w:rFonts w:ascii="Times New Roman" w:hAnsi="Times New Roman" w:eastAsia="仿宋_GB2312" w:cs="Times New Roman"/>
                <w:sz w:val="24"/>
                <w:szCs w:val="24"/>
              </w:rPr>
              <w:t>兰州城市社区党组织建设研究（李怀）</w:t>
            </w:r>
          </w:p>
        </w:tc>
        <w:tc>
          <w:tcPr>
            <w:tcW w:w="1676" w:type="dxa"/>
            <w:vAlign w:val="center"/>
          </w:tcPr>
          <w:p>
            <w:pPr>
              <w:jc w:val="center"/>
              <w:rPr>
                <w:rFonts w:ascii="仿宋_GB2312" w:hAnsi="Times New Roman" w:eastAsia="仿宋_GB2312" w:cs="Times New Roman"/>
                <w:sz w:val="24"/>
                <w:szCs w:val="24"/>
              </w:rPr>
            </w:pPr>
            <w:r>
              <w:rPr>
                <w:rFonts w:ascii="Times New Roman" w:hAnsi="Times New Roman" w:eastAsia="仿宋_GB2312" w:cs="Times New Roman"/>
                <w:sz w:val="24"/>
                <w:szCs w:val="24"/>
              </w:rPr>
              <w:t>民政部政策研究中心项目</w:t>
            </w:r>
          </w:p>
        </w:tc>
        <w:tc>
          <w:tcPr>
            <w:tcW w:w="907" w:type="dxa"/>
            <w:vAlign w:val="center"/>
          </w:tcPr>
          <w:p>
            <w:pPr>
              <w:jc w:val="center"/>
              <w:rPr>
                <w:rFonts w:ascii="仿宋_GB2312" w:hAnsi="宋体" w:eastAsia="仿宋_GB2312" w:cs="宋体"/>
                <w:sz w:val="24"/>
                <w:szCs w:val="24"/>
              </w:rPr>
            </w:pPr>
            <w:r>
              <w:rPr>
                <w:rFonts w:hint="eastAsia" w:ascii="Times New Roman" w:hAnsi="Times New Roman" w:eastAsia="仿宋_GB2312" w:cs="Times New Roman"/>
                <w:sz w:val="24"/>
                <w:szCs w:val="24"/>
              </w:rPr>
              <w:t>2019</w:t>
            </w:r>
          </w:p>
        </w:tc>
        <w:tc>
          <w:tcPr>
            <w:tcW w:w="606" w:type="dxa"/>
            <w:vAlign w:val="center"/>
          </w:tcPr>
          <w:p>
            <w:pPr>
              <w:jc w:val="center"/>
              <w:rPr>
                <w:rFonts w:ascii="仿宋_GB2312" w:hAnsi="Times New Roman" w:eastAsia="仿宋_GB2312" w:cs="Times New Roman"/>
                <w:sz w:val="24"/>
                <w:szCs w:val="24"/>
              </w:rPr>
            </w:pPr>
            <w:r>
              <w:rPr>
                <w:rFonts w:hint="eastAsia" w:ascii="Times New Roman" w:hAnsi="Times New Roman" w:eastAsia="仿宋_GB2312" w:cs="Times New Roman"/>
                <w:sz w:val="24"/>
                <w:szCs w:val="24"/>
              </w:rPr>
              <w:t>国家级</w:t>
            </w:r>
          </w:p>
        </w:tc>
        <w:tc>
          <w:tcPr>
            <w:tcW w:w="1457" w:type="dxa"/>
            <w:vAlign w:val="center"/>
          </w:tcPr>
          <w:p>
            <w:pPr>
              <w:jc w:val="center"/>
              <w:rPr>
                <w:rFonts w:ascii="仿宋_GB2312" w:hAnsi="Times New Roman" w:eastAsia="仿宋_GB2312" w:cs="Times New Roman"/>
                <w:sz w:val="24"/>
                <w:szCs w:val="24"/>
              </w:rPr>
            </w:pPr>
            <w:r>
              <w:rPr>
                <w:rFonts w:ascii="Times New Roman" w:hAnsi="Times New Roman" w:eastAsia="仿宋_GB2312" w:cs="Times New Roman"/>
                <w:sz w:val="24"/>
                <w:szCs w:val="24"/>
              </w:rPr>
              <w:t>民政部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451" w:type="dxa"/>
            <w:vMerge w:val="continue"/>
            <w:vAlign w:val="center"/>
          </w:tcPr>
          <w:p>
            <w:pPr>
              <w:spacing w:beforeLines="30" w:afterLines="30"/>
              <w:rPr>
                <w:rFonts w:ascii="Times New Roman" w:hAnsi="Times New Roman" w:eastAsia="仿宋_GB2312" w:cs="Times New Roman"/>
                <w:sz w:val="24"/>
                <w:szCs w:val="24"/>
              </w:rPr>
            </w:pPr>
          </w:p>
        </w:tc>
        <w:tc>
          <w:tcPr>
            <w:tcW w:w="521"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25</w:t>
            </w:r>
          </w:p>
        </w:tc>
        <w:tc>
          <w:tcPr>
            <w:tcW w:w="1678" w:type="dxa"/>
            <w:vAlign w:val="center"/>
          </w:tcPr>
          <w:p>
            <w:pPr>
              <w:jc w:val="center"/>
              <w:rPr>
                <w:rFonts w:ascii="仿宋_GB2312" w:hAnsi="Times New Roman" w:eastAsia="仿宋_GB2312" w:cs="Times New Roman"/>
                <w:sz w:val="24"/>
                <w:szCs w:val="24"/>
              </w:rPr>
            </w:pPr>
            <w:r>
              <w:rPr>
                <w:rFonts w:ascii="Times New Roman" w:hAnsi="Times New Roman" w:eastAsia="仿宋_GB2312" w:cs="Times New Roman"/>
                <w:sz w:val="24"/>
                <w:szCs w:val="24"/>
              </w:rPr>
              <w:t>兰州城市社会组织建设调查研究（李怀）</w:t>
            </w:r>
          </w:p>
        </w:tc>
        <w:tc>
          <w:tcPr>
            <w:tcW w:w="1676" w:type="dxa"/>
            <w:vAlign w:val="center"/>
          </w:tcPr>
          <w:p>
            <w:pPr>
              <w:jc w:val="center"/>
              <w:rPr>
                <w:rFonts w:ascii="仿宋_GB2312" w:hAnsi="Times New Roman" w:eastAsia="仿宋_GB2312" w:cs="Times New Roman"/>
                <w:sz w:val="24"/>
                <w:szCs w:val="24"/>
              </w:rPr>
            </w:pPr>
            <w:r>
              <w:rPr>
                <w:rFonts w:ascii="Times New Roman" w:hAnsi="Times New Roman" w:eastAsia="仿宋_GB2312" w:cs="Times New Roman"/>
                <w:sz w:val="24"/>
                <w:szCs w:val="24"/>
              </w:rPr>
              <w:t>民政部政策研究中心项目</w:t>
            </w:r>
          </w:p>
        </w:tc>
        <w:tc>
          <w:tcPr>
            <w:tcW w:w="907" w:type="dxa"/>
            <w:vAlign w:val="center"/>
          </w:tcPr>
          <w:p>
            <w:pPr>
              <w:jc w:val="center"/>
              <w:rPr>
                <w:rFonts w:ascii="仿宋_GB2312" w:hAnsi="宋体" w:eastAsia="仿宋_GB2312" w:cs="宋体"/>
                <w:sz w:val="24"/>
                <w:szCs w:val="24"/>
              </w:rPr>
            </w:pPr>
            <w:r>
              <w:rPr>
                <w:rFonts w:hint="eastAsia" w:ascii="Times New Roman" w:hAnsi="Times New Roman" w:eastAsia="仿宋_GB2312" w:cs="Times New Roman"/>
                <w:sz w:val="24"/>
                <w:szCs w:val="24"/>
              </w:rPr>
              <w:t>2018</w:t>
            </w:r>
          </w:p>
        </w:tc>
        <w:tc>
          <w:tcPr>
            <w:tcW w:w="606" w:type="dxa"/>
            <w:vAlign w:val="center"/>
          </w:tcPr>
          <w:p>
            <w:pPr>
              <w:jc w:val="center"/>
              <w:rPr>
                <w:rFonts w:ascii="仿宋_GB2312" w:hAnsi="Times New Roman" w:eastAsia="仿宋_GB2312" w:cs="Times New Roman"/>
                <w:sz w:val="24"/>
                <w:szCs w:val="24"/>
              </w:rPr>
            </w:pPr>
            <w:r>
              <w:rPr>
                <w:rFonts w:hint="eastAsia" w:ascii="Times New Roman" w:hAnsi="Times New Roman" w:eastAsia="仿宋_GB2312" w:cs="Times New Roman"/>
                <w:sz w:val="24"/>
                <w:szCs w:val="24"/>
              </w:rPr>
              <w:t>国家</w:t>
            </w:r>
            <w:r>
              <w:rPr>
                <w:rFonts w:ascii="Times New Roman" w:hAnsi="Times New Roman" w:eastAsia="仿宋_GB2312" w:cs="Times New Roman"/>
                <w:sz w:val="24"/>
                <w:szCs w:val="24"/>
              </w:rPr>
              <w:t>级</w:t>
            </w:r>
          </w:p>
        </w:tc>
        <w:tc>
          <w:tcPr>
            <w:tcW w:w="1457" w:type="dxa"/>
            <w:vAlign w:val="center"/>
          </w:tcPr>
          <w:p>
            <w:pPr>
              <w:jc w:val="center"/>
              <w:rPr>
                <w:rFonts w:ascii="仿宋_GB2312" w:hAnsi="Times New Roman" w:eastAsia="仿宋_GB2312" w:cs="Times New Roman"/>
                <w:sz w:val="24"/>
                <w:szCs w:val="24"/>
              </w:rPr>
            </w:pPr>
            <w:r>
              <w:rPr>
                <w:rFonts w:ascii="Times New Roman" w:hAnsi="Times New Roman" w:eastAsia="仿宋_GB2312" w:cs="Times New Roman"/>
                <w:sz w:val="24"/>
                <w:szCs w:val="24"/>
              </w:rPr>
              <w:t>民政部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451" w:type="dxa"/>
            <w:vMerge w:val="continue"/>
            <w:vAlign w:val="center"/>
          </w:tcPr>
          <w:p>
            <w:pPr>
              <w:spacing w:beforeLines="30" w:afterLines="30"/>
              <w:rPr>
                <w:rFonts w:ascii="Times New Roman" w:hAnsi="Times New Roman" w:eastAsia="仿宋_GB2312" w:cs="Times New Roman"/>
                <w:sz w:val="24"/>
                <w:szCs w:val="24"/>
              </w:rPr>
            </w:pPr>
          </w:p>
        </w:tc>
        <w:tc>
          <w:tcPr>
            <w:tcW w:w="521"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26</w:t>
            </w:r>
          </w:p>
        </w:tc>
        <w:tc>
          <w:tcPr>
            <w:tcW w:w="1678" w:type="dxa"/>
            <w:vAlign w:val="center"/>
          </w:tcPr>
          <w:p>
            <w:pPr>
              <w:jc w:val="center"/>
              <w:rPr>
                <w:rFonts w:ascii="仿宋_GB2312" w:hAnsi="Times New Roman" w:eastAsia="仿宋_GB2312" w:cs="Times New Roman"/>
                <w:sz w:val="24"/>
                <w:szCs w:val="24"/>
              </w:rPr>
            </w:pPr>
            <w:r>
              <w:rPr>
                <w:rFonts w:ascii="Times New Roman" w:hAnsi="Times New Roman" w:eastAsia="仿宋_GB2312" w:cs="Times New Roman"/>
                <w:sz w:val="24"/>
                <w:szCs w:val="24"/>
              </w:rPr>
              <w:t>兰州城市社区物业服务调查研究（李怀）</w:t>
            </w:r>
          </w:p>
        </w:tc>
        <w:tc>
          <w:tcPr>
            <w:tcW w:w="1676" w:type="dxa"/>
            <w:vAlign w:val="center"/>
          </w:tcPr>
          <w:p>
            <w:pPr>
              <w:jc w:val="center"/>
              <w:rPr>
                <w:rFonts w:ascii="仿宋_GB2312" w:hAnsi="Times New Roman" w:eastAsia="仿宋_GB2312" w:cs="Times New Roman"/>
                <w:sz w:val="24"/>
                <w:szCs w:val="24"/>
              </w:rPr>
            </w:pPr>
            <w:r>
              <w:rPr>
                <w:rFonts w:ascii="Times New Roman" w:hAnsi="Times New Roman" w:eastAsia="仿宋_GB2312" w:cs="Times New Roman"/>
                <w:sz w:val="24"/>
                <w:szCs w:val="24"/>
              </w:rPr>
              <w:t>民政部政策研究中心项目</w:t>
            </w:r>
          </w:p>
        </w:tc>
        <w:tc>
          <w:tcPr>
            <w:tcW w:w="907" w:type="dxa"/>
            <w:vAlign w:val="center"/>
          </w:tcPr>
          <w:p>
            <w:pPr>
              <w:jc w:val="center"/>
              <w:rPr>
                <w:rFonts w:ascii="仿宋_GB2312" w:hAnsi="宋体" w:eastAsia="仿宋_GB2312" w:cs="宋体"/>
                <w:sz w:val="24"/>
                <w:szCs w:val="24"/>
              </w:rPr>
            </w:pPr>
            <w:r>
              <w:rPr>
                <w:rFonts w:hint="eastAsia" w:ascii="Times New Roman" w:hAnsi="Times New Roman" w:eastAsia="仿宋_GB2312" w:cs="Times New Roman"/>
                <w:sz w:val="24"/>
                <w:szCs w:val="24"/>
              </w:rPr>
              <w:t>2017</w:t>
            </w:r>
          </w:p>
        </w:tc>
        <w:tc>
          <w:tcPr>
            <w:tcW w:w="606" w:type="dxa"/>
            <w:vAlign w:val="center"/>
          </w:tcPr>
          <w:p>
            <w:pPr>
              <w:jc w:val="center"/>
              <w:rPr>
                <w:rFonts w:ascii="仿宋_GB2312" w:hAnsi="Times New Roman" w:eastAsia="仿宋_GB2312" w:cs="Times New Roman"/>
                <w:sz w:val="24"/>
                <w:szCs w:val="24"/>
              </w:rPr>
            </w:pPr>
            <w:r>
              <w:rPr>
                <w:rFonts w:hint="eastAsia" w:ascii="Times New Roman" w:hAnsi="Times New Roman" w:eastAsia="仿宋_GB2312" w:cs="Times New Roman"/>
                <w:sz w:val="24"/>
                <w:szCs w:val="24"/>
              </w:rPr>
              <w:t>国家</w:t>
            </w:r>
            <w:r>
              <w:rPr>
                <w:rFonts w:ascii="Times New Roman" w:hAnsi="Times New Roman" w:eastAsia="仿宋_GB2312" w:cs="Times New Roman"/>
                <w:sz w:val="24"/>
                <w:szCs w:val="24"/>
              </w:rPr>
              <w:t>级</w:t>
            </w:r>
          </w:p>
        </w:tc>
        <w:tc>
          <w:tcPr>
            <w:tcW w:w="1457" w:type="dxa"/>
            <w:vAlign w:val="center"/>
          </w:tcPr>
          <w:p>
            <w:pPr>
              <w:jc w:val="center"/>
              <w:rPr>
                <w:rFonts w:ascii="仿宋_GB2312" w:hAnsi="Times New Roman" w:eastAsia="仿宋_GB2312" w:cs="Times New Roman"/>
                <w:sz w:val="24"/>
                <w:szCs w:val="24"/>
              </w:rPr>
            </w:pPr>
            <w:r>
              <w:rPr>
                <w:rFonts w:ascii="Times New Roman" w:hAnsi="Times New Roman" w:eastAsia="仿宋_GB2312" w:cs="Times New Roman"/>
                <w:sz w:val="24"/>
                <w:szCs w:val="24"/>
              </w:rPr>
              <w:t>民政部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451" w:type="dxa"/>
            <w:vMerge w:val="continue"/>
            <w:vAlign w:val="center"/>
          </w:tcPr>
          <w:p>
            <w:pPr>
              <w:spacing w:beforeLines="30" w:afterLines="30"/>
              <w:rPr>
                <w:rFonts w:ascii="Times New Roman" w:hAnsi="Times New Roman" w:eastAsia="仿宋_GB2312" w:cs="Times New Roman"/>
                <w:sz w:val="24"/>
                <w:szCs w:val="24"/>
              </w:rPr>
            </w:pPr>
          </w:p>
        </w:tc>
        <w:tc>
          <w:tcPr>
            <w:tcW w:w="521"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27</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新型城镇化进程中西北民族地区互嵌式社区建设研究（马克林）</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教育部人文社会科学研究规划基金项目，编号：16YJA840011</w:t>
            </w:r>
          </w:p>
        </w:tc>
        <w:tc>
          <w:tcPr>
            <w:tcW w:w="907"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2016</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451" w:type="dxa"/>
            <w:vMerge w:val="continue"/>
            <w:vAlign w:val="center"/>
          </w:tcPr>
          <w:p>
            <w:pPr>
              <w:spacing w:beforeLines="30" w:afterLines="30"/>
              <w:rPr>
                <w:rFonts w:ascii="Times New Roman" w:hAnsi="Times New Roman" w:eastAsia="仿宋_GB2312" w:cs="Times New Roman"/>
                <w:sz w:val="24"/>
                <w:szCs w:val="24"/>
              </w:rPr>
            </w:pPr>
          </w:p>
        </w:tc>
        <w:tc>
          <w:tcPr>
            <w:tcW w:w="521"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28</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中国现代民族事务治理价值观研究项目</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（贾应生）</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国家民委一般项目，编号：2015-GM-008</w:t>
            </w:r>
          </w:p>
        </w:tc>
        <w:tc>
          <w:tcPr>
            <w:tcW w:w="907"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2015—2016</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451" w:type="dxa"/>
            <w:vMerge w:val="continue"/>
            <w:vAlign w:val="center"/>
          </w:tcPr>
          <w:p>
            <w:pPr>
              <w:spacing w:beforeLines="30" w:afterLines="30"/>
              <w:rPr>
                <w:rFonts w:ascii="Times New Roman" w:hAnsi="Times New Roman" w:eastAsia="仿宋_GB2312" w:cs="Times New Roman"/>
                <w:sz w:val="24"/>
                <w:szCs w:val="24"/>
              </w:rPr>
            </w:pPr>
          </w:p>
        </w:tc>
        <w:tc>
          <w:tcPr>
            <w:tcW w:w="521"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29</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政治生态学视野下的三江源退牧还草与生态移民项目研究（李秀英）</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教育部人文社科青年基金项目，编号：13YJC850007</w:t>
            </w:r>
          </w:p>
        </w:tc>
        <w:tc>
          <w:tcPr>
            <w:tcW w:w="907" w:type="dxa"/>
            <w:vAlign w:val="center"/>
          </w:tcPr>
          <w:p>
            <w:pPr>
              <w:jc w:val="center"/>
              <w:rPr>
                <w:rFonts w:ascii="仿宋_GB2312" w:hAnsi="宋体" w:eastAsia="仿宋_GB2312" w:cs="宋体"/>
                <w:sz w:val="24"/>
                <w:szCs w:val="24"/>
              </w:rPr>
            </w:pPr>
            <w:r>
              <w:rPr>
                <w:rFonts w:hint="eastAsia" w:ascii="仿宋_GB2312" w:hAnsi="Times New Roman" w:eastAsia="仿宋_GB2312" w:cs="Times New Roman"/>
                <w:sz w:val="24"/>
                <w:szCs w:val="24"/>
              </w:rPr>
              <w:t>2013-2017</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451" w:type="dxa"/>
            <w:vMerge w:val="continue"/>
            <w:vAlign w:val="center"/>
          </w:tcPr>
          <w:p>
            <w:pPr>
              <w:spacing w:beforeLines="30" w:afterLines="30"/>
              <w:rPr>
                <w:rFonts w:ascii="Times New Roman" w:hAnsi="Times New Roman" w:eastAsia="仿宋_GB2312" w:cs="Times New Roman"/>
                <w:sz w:val="24"/>
                <w:szCs w:val="24"/>
              </w:rPr>
            </w:pPr>
          </w:p>
        </w:tc>
        <w:tc>
          <w:tcPr>
            <w:tcW w:w="521"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30</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人类学“发展”话语视域下的牧区贫困问题研究（李秀英）</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国家民委民族问题研究项目，编号：2013-GM-089</w:t>
            </w:r>
          </w:p>
        </w:tc>
        <w:tc>
          <w:tcPr>
            <w:tcW w:w="907" w:type="dxa"/>
            <w:vAlign w:val="center"/>
          </w:tcPr>
          <w:p>
            <w:pPr>
              <w:jc w:val="center"/>
              <w:rPr>
                <w:rFonts w:ascii="仿宋_GB2312" w:hAnsi="宋体" w:eastAsia="仿宋_GB2312" w:cs="宋体"/>
                <w:sz w:val="24"/>
                <w:szCs w:val="24"/>
              </w:rPr>
            </w:pPr>
            <w:r>
              <w:rPr>
                <w:rFonts w:hint="eastAsia" w:ascii="仿宋_GB2312" w:hAnsi="Times New Roman" w:eastAsia="仿宋_GB2312" w:cs="Times New Roman"/>
                <w:sz w:val="24"/>
                <w:szCs w:val="24"/>
              </w:rPr>
              <w:t>2013—2014</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451" w:type="dxa"/>
            <w:vMerge w:val="continue"/>
            <w:vAlign w:val="center"/>
          </w:tcPr>
          <w:p>
            <w:pPr>
              <w:spacing w:beforeLines="30" w:afterLines="30"/>
              <w:rPr>
                <w:rFonts w:ascii="Times New Roman" w:hAnsi="Times New Roman" w:eastAsia="仿宋_GB2312" w:cs="Times New Roman"/>
                <w:sz w:val="24"/>
                <w:szCs w:val="24"/>
              </w:rPr>
            </w:pPr>
          </w:p>
        </w:tc>
        <w:tc>
          <w:tcPr>
            <w:tcW w:w="521"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31</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西北少数民族新生代农民工城市融合与社会认同的关系研究（王琪瑛）</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教育部青年基金项目，编号：11XJC84007</w:t>
            </w:r>
          </w:p>
        </w:tc>
        <w:tc>
          <w:tcPr>
            <w:tcW w:w="907" w:type="dxa"/>
            <w:vAlign w:val="center"/>
          </w:tcPr>
          <w:p>
            <w:pPr>
              <w:jc w:val="center"/>
              <w:rPr>
                <w:rFonts w:ascii="仿宋_GB2312" w:hAnsi="宋体" w:eastAsia="仿宋_GB2312" w:cs="宋体"/>
                <w:sz w:val="24"/>
                <w:szCs w:val="24"/>
              </w:rPr>
            </w:pPr>
            <w:r>
              <w:rPr>
                <w:rFonts w:hint="eastAsia" w:ascii="仿宋_GB2312" w:hAnsi="Times New Roman" w:eastAsia="仿宋_GB2312" w:cs="Times New Roman"/>
                <w:sz w:val="24"/>
                <w:szCs w:val="24"/>
              </w:rPr>
              <w:t>2011</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451" w:type="dxa"/>
            <w:vMerge w:val="continue"/>
            <w:vAlign w:val="center"/>
          </w:tcPr>
          <w:p>
            <w:pPr>
              <w:spacing w:beforeLines="30" w:afterLines="30"/>
              <w:rPr>
                <w:rFonts w:ascii="Times New Roman" w:hAnsi="Times New Roman" w:eastAsia="仿宋_GB2312" w:cs="Times New Roman"/>
                <w:sz w:val="24"/>
                <w:szCs w:val="24"/>
              </w:rPr>
            </w:pPr>
          </w:p>
        </w:tc>
        <w:tc>
          <w:tcPr>
            <w:tcW w:w="521"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32</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西北民族地区发展中的文化创新保障体系研究（路宪民）</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教育部人文社科规划项目，编号：</w:t>
            </w:r>
            <w:r>
              <w:rPr>
                <w:rFonts w:hint="eastAsia" w:ascii="仿宋_GB2312" w:hAnsi="Calibri" w:eastAsia="仿宋_GB2312" w:cs="Times New Roman"/>
                <w:sz w:val="24"/>
                <w:szCs w:val="24"/>
              </w:rPr>
              <w:t>10YJA840027</w:t>
            </w:r>
          </w:p>
        </w:tc>
        <w:tc>
          <w:tcPr>
            <w:tcW w:w="907"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2010-2013</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451" w:type="dxa"/>
            <w:vMerge w:val="continue"/>
            <w:vAlign w:val="center"/>
          </w:tcPr>
          <w:p>
            <w:pPr>
              <w:spacing w:beforeLines="30" w:afterLines="30"/>
              <w:rPr>
                <w:rFonts w:ascii="Times New Roman" w:hAnsi="Times New Roman" w:eastAsia="仿宋_GB2312" w:cs="Times New Roman"/>
                <w:sz w:val="24"/>
                <w:szCs w:val="24"/>
              </w:rPr>
            </w:pPr>
          </w:p>
        </w:tc>
        <w:tc>
          <w:tcPr>
            <w:tcW w:w="521"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33</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西北民族地区发展中的文化创新研究项目”（马克林）</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教育部人文社会科学研究一般项目，编号：09XJA840002</w:t>
            </w:r>
          </w:p>
        </w:tc>
        <w:tc>
          <w:tcPr>
            <w:tcW w:w="907"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2009</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451" w:type="dxa"/>
            <w:vMerge w:val="continue"/>
            <w:vAlign w:val="center"/>
          </w:tcPr>
          <w:p>
            <w:pPr>
              <w:spacing w:beforeLines="30" w:afterLines="30"/>
              <w:rPr>
                <w:rFonts w:ascii="Times New Roman" w:hAnsi="Times New Roman" w:eastAsia="仿宋_GB2312" w:cs="Times New Roman"/>
                <w:sz w:val="24"/>
                <w:szCs w:val="24"/>
              </w:rPr>
            </w:pPr>
          </w:p>
        </w:tc>
        <w:tc>
          <w:tcPr>
            <w:tcW w:w="521"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34</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西北地区宗教活动中存在的问题及对策研究（马克林）</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教育部人文社会科学研究一般项目，编号：02JA810010</w:t>
            </w:r>
          </w:p>
        </w:tc>
        <w:tc>
          <w:tcPr>
            <w:tcW w:w="907"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2007</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国家部委</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451" w:type="dxa"/>
            <w:vMerge w:val="continue"/>
            <w:vAlign w:val="center"/>
          </w:tcPr>
          <w:p>
            <w:pPr>
              <w:spacing w:beforeLines="30" w:afterLines="30"/>
              <w:rPr>
                <w:rFonts w:ascii="Times New Roman" w:hAnsi="Times New Roman" w:eastAsia="仿宋_GB2312" w:cs="Times New Roman"/>
                <w:sz w:val="24"/>
                <w:szCs w:val="24"/>
              </w:rPr>
            </w:pPr>
          </w:p>
        </w:tc>
        <w:tc>
          <w:tcPr>
            <w:tcW w:w="521"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35</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西北地区民族关系与宗教问题研究（路宪民）</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教育部哲学社会科学研究重大课题攻关项目，编号：</w:t>
            </w:r>
            <w:r>
              <w:rPr>
                <w:rFonts w:hint="eastAsia" w:ascii="仿宋_GB2312" w:hAnsi="Calibri" w:eastAsia="仿宋_GB2312" w:cs="Times New Roman"/>
                <w:sz w:val="24"/>
                <w:szCs w:val="24"/>
              </w:rPr>
              <w:t>03JZDHO15</w:t>
            </w:r>
          </w:p>
        </w:tc>
        <w:tc>
          <w:tcPr>
            <w:tcW w:w="907"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2003－2008</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451" w:type="dxa"/>
            <w:vMerge w:val="continue"/>
            <w:vAlign w:val="center"/>
          </w:tcPr>
          <w:p>
            <w:pPr>
              <w:spacing w:beforeLines="30" w:afterLines="30"/>
              <w:rPr>
                <w:rFonts w:ascii="Times New Roman" w:hAnsi="Times New Roman" w:eastAsia="仿宋_GB2312" w:cs="Times New Roman"/>
                <w:sz w:val="24"/>
                <w:szCs w:val="24"/>
              </w:rPr>
            </w:pPr>
          </w:p>
        </w:tc>
        <w:tc>
          <w:tcPr>
            <w:tcW w:w="521"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36</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乡村振兴战略下陇中黄土高原地区农户生计与环境演变的关系研究（谢丽丽）</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2019年甘肃省社科规划项目，编号：19YB025</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2019—2020</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省部级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甘肃省社科规划办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451" w:type="dxa"/>
            <w:vMerge w:val="continue"/>
            <w:vAlign w:val="center"/>
          </w:tcPr>
          <w:p>
            <w:pPr>
              <w:spacing w:beforeLines="30" w:afterLines="30"/>
              <w:rPr>
                <w:rFonts w:ascii="Times New Roman" w:hAnsi="Times New Roman" w:eastAsia="仿宋_GB2312" w:cs="Times New Roman"/>
                <w:sz w:val="24"/>
                <w:szCs w:val="24"/>
              </w:rPr>
            </w:pPr>
          </w:p>
        </w:tc>
        <w:tc>
          <w:tcPr>
            <w:tcW w:w="521"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37</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“定县实验”与中国乡村建设的理论与实践（尹广文）</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河北省哲学社会科学基金一般项目，编号：</w:t>
            </w:r>
            <w:r>
              <w:rPr>
                <w:rFonts w:hint="eastAsia" w:ascii="仿宋_GB2312" w:hAnsi="宋体" w:eastAsia="仿宋_GB2312" w:cs="宋体"/>
                <w:bCs/>
                <w:color w:val="262626"/>
                <w:kern w:val="24"/>
                <w:sz w:val="24"/>
                <w:szCs w:val="24"/>
              </w:rPr>
              <w:t>HB17SH035</w:t>
            </w:r>
          </w:p>
        </w:tc>
        <w:tc>
          <w:tcPr>
            <w:tcW w:w="907"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2017</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省部级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河北省哲学社科规划办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451" w:type="dxa"/>
            <w:vMerge w:val="continue"/>
            <w:vAlign w:val="center"/>
          </w:tcPr>
          <w:p>
            <w:pPr>
              <w:spacing w:beforeLines="30" w:afterLines="30"/>
              <w:rPr>
                <w:rFonts w:ascii="Times New Roman" w:hAnsi="Times New Roman" w:eastAsia="仿宋_GB2312" w:cs="Times New Roman"/>
                <w:sz w:val="24"/>
                <w:szCs w:val="24"/>
              </w:rPr>
            </w:pPr>
          </w:p>
        </w:tc>
        <w:tc>
          <w:tcPr>
            <w:tcW w:w="521"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38</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甘肃省残疾人服务状况与需求分析（马克林）</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甘肃省残联项目，编号：GSDPF-SKYT-2-06</w:t>
            </w:r>
          </w:p>
        </w:tc>
        <w:tc>
          <w:tcPr>
            <w:tcW w:w="907" w:type="dxa"/>
            <w:vAlign w:val="center"/>
          </w:tcPr>
          <w:p>
            <w:pPr>
              <w:jc w:val="center"/>
              <w:rPr>
                <w:rFonts w:ascii="仿宋_GB2312" w:hAnsi="Times New Roman" w:eastAsia="仿宋_GB2312" w:cs="Times New Roman"/>
                <w:sz w:val="24"/>
                <w:szCs w:val="24"/>
              </w:rPr>
            </w:pPr>
            <w:r>
              <w:rPr>
                <w:rFonts w:hint="eastAsia" w:ascii="仿宋_GB2312" w:hAnsi="宋体" w:eastAsia="仿宋_GB2312" w:cs="宋体"/>
                <w:sz w:val="24"/>
                <w:szCs w:val="24"/>
              </w:rPr>
              <w:t>2016</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省部级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甘肃省残联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451" w:type="dxa"/>
            <w:vMerge w:val="continue"/>
            <w:vAlign w:val="center"/>
          </w:tcPr>
          <w:p>
            <w:pPr>
              <w:spacing w:beforeLines="30" w:afterLines="30"/>
              <w:rPr>
                <w:rFonts w:ascii="Times New Roman" w:hAnsi="Times New Roman" w:eastAsia="仿宋_GB2312" w:cs="Times New Roman"/>
                <w:sz w:val="24"/>
                <w:szCs w:val="24"/>
              </w:rPr>
            </w:pPr>
          </w:p>
        </w:tc>
        <w:tc>
          <w:tcPr>
            <w:tcW w:w="521"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39</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社会组织参与社区治理体制创新研究（尹广文）</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河北省哲学社会科学基金一般项目，编号：HB15SH027</w:t>
            </w:r>
          </w:p>
        </w:tc>
        <w:tc>
          <w:tcPr>
            <w:tcW w:w="907" w:type="dxa"/>
            <w:vAlign w:val="center"/>
          </w:tcPr>
          <w:p>
            <w:pPr>
              <w:jc w:val="center"/>
              <w:rPr>
                <w:rFonts w:ascii="仿宋_GB2312" w:hAnsi="宋体" w:eastAsia="仿宋_GB2312" w:cs="宋体"/>
                <w:sz w:val="24"/>
                <w:szCs w:val="24"/>
              </w:rPr>
            </w:pPr>
            <w:r>
              <w:rPr>
                <w:rFonts w:hint="eastAsia" w:ascii="仿宋_GB2312" w:hAnsi="Times New Roman" w:eastAsia="仿宋_GB2312" w:cs="Times New Roman"/>
                <w:sz w:val="24"/>
                <w:szCs w:val="24"/>
              </w:rPr>
              <w:t>2015</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省部级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河北省哲学社科规划办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81" w:hRule="atLeast"/>
        </w:trPr>
        <w:tc>
          <w:tcPr>
            <w:tcW w:w="1451" w:type="dxa"/>
            <w:vMerge w:val="continue"/>
            <w:vAlign w:val="center"/>
          </w:tcPr>
          <w:p>
            <w:pPr>
              <w:spacing w:beforeLines="30" w:afterLines="30"/>
              <w:rPr>
                <w:rFonts w:ascii="Times New Roman" w:hAnsi="Times New Roman" w:eastAsia="仿宋_GB2312" w:cs="Times New Roman"/>
                <w:sz w:val="24"/>
                <w:szCs w:val="24"/>
              </w:rPr>
            </w:pPr>
          </w:p>
        </w:tc>
        <w:tc>
          <w:tcPr>
            <w:tcW w:w="521"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40</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社会组织参与社区治理的模式与路径研究</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（尹广文）</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河北省社科联一般项目，编号：201501714</w:t>
            </w:r>
          </w:p>
        </w:tc>
        <w:tc>
          <w:tcPr>
            <w:tcW w:w="907" w:type="dxa"/>
            <w:vAlign w:val="center"/>
          </w:tcPr>
          <w:p>
            <w:pPr>
              <w:jc w:val="center"/>
              <w:rPr>
                <w:rFonts w:ascii="仿宋_GB2312" w:hAnsi="宋体" w:eastAsia="仿宋_GB2312" w:cs="宋体"/>
                <w:sz w:val="24"/>
                <w:szCs w:val="24"/>
              </w:rPr>
            </w:pPr>
            <w:r>
              <w:rPr>
                <w:rFonts w:hint="eastAsia" w:ascii="仿宋_GB2312" w:hAnsi="Times New Roman" w:eastAsia="仿宋_GB2312" w:cs="Times New Roman"/>
                <w:sz w:val="24"/>
                <w:szCs w:val="24"/>
              </w:rPr>
              <w:t>2015</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省部级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河北省社科联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451" w:type="dxa"/>
            <w:vMerge w:val="continue"/>
            <w:vAlign w:val="center"/>
          </w:tcPr>
          <w:p>
            <w:pPr>
              <w:spacing w:beforeLines="30" w:afterLines="30"/>
              <w:rPr>
                <w:rFonts w:ascii="Times New Roman" w:hAnsi="Times New Roman" w:eastAsia="仿宋_GB2312" w:cs="Times New Roman"/>
                <w:sz w:val="24"/>
                <w:szCs w:val="24"/>
              </w:rPr>
            </w:pPr>
          </w:p>
        </w:tc>
        <w:tc>
          <w:tcPr>
            <w:tcW w:w="521"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41</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新时期高校工会组织的角色与功能研究（尹广文）</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河北省教育厅项目，编号：SZ151019</w:t>
            </w:r>
          </w:p>
        </w:tc>
        <w:tc>
          <w:tcPr>
            <w:tcW w:w="907" w:type="dxa"/>
            <w:vAlign w:val="center"/>
          </w:tcPr>
          <w:p>
            <w:pPr>
              <w:jc w:val="center"/>
              <w:rPr>
                <w:rFonts w:ascii="仿宋_GB2312" w:hAnsi="宋体" w:eastAsia="仿宋_GB2312" w:cs="宋体"/>
                <w:sz w:val="24"/>
                <w:szCs w:val="24"/>
              </w:rPr>
            </w:pPr>
            <w:r>
              <w:rPr>
                <w:rFonts w:hint="eastAsia" w:ascii="仿宋_GB2312" w:hAnsi="Times New Roman" w:eastAsia="仿宋_GB2312" w:cs="Times New Roman"/>
                <w:sz w:val="24"/>
                <w:szCs w:val="24"/>
              </w:rPr>
              <w:t>2015</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省部级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河北省教育厅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5" w:hRule="atLeast"/>
        </w:trPr>
        <w:tc>
          <w:tcPr>
            <w:tcW w:w="1451" w:type="dxa"/>
            <w:vMerge w:val="continue"/>
            <w:vAlign w:val="center"/>
          </w:tcPr>
          <w:p>
            <w:pPr>
              <w:spacing w:beforeLines="30" w:afterLines="30"/>
              <w:rPr>
                <w:rFonts w:ascii="Times New Roman" w:hAnsi="Times New Roman" w:eastAsia="仿宋_GB2312" w:cs="Times New Roman"/>
                <w:sz w:val="24"/>
                <w:szCs w:val="24"/>
              </w:rPr>
            </w:pPr>
          </w:p>
        </w:tc>
        <w:tc>
          <w:tcPr>
            <w:tcW w:w="521"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42</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社会工作协同创新甘肃民族地区社会管理研究项目</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甘肃省社科规划项，编号：13YD009</w:t>
            </w:r>
          </w:p>
        </w:tc>
        <w:tc>
          <w:tcPr>
            <w:tcW w:w="907" w:type="dxa"/>
            <w:vAlign w:val="center"/>
          </w:tcPr>
          <w:p>
            <w:pPr>
              <w:jc w:val="center"/>
              <w:rPr>
                <w:rFonts w:ascii="仿宋_GB2312" w:hAnsi="Times New Roman" w:eastAsia="仿宋_GB2312" w:cs="Times New Roman"/>
                <w:sz w:val="24"/>
                <w:szCs w:val="24"/>
              </w:rPr>
            </w:pPr>
            <w:r>
              <w:rPr>
                <w:rFonts w:hint="eastAsia" w:ascii="仿宋_GB2312" w:hAnsi="宋体" w:eastAsia="仿宋_GB2312" w:cs="宋体"/>
                <w:sz w:val="24"/>
                <w:szCs w:val="24"/>
              </w:rPr>
              <w:t>2013</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省部级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甘肃省社科规划办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7" w:hRule="atLeast"/>
        </w:trPr>
        <w:tc>
          <w:tcPr>
            <w:tcW w:w="1451" w:type="dxa"/>
            <w:vMerge w:val="continue"/>
            <w:vAlign w:val="center"/>
          </w:tcPr>
          <w:p>
            <w:pPr>
              <w:spacing w:beforeLines="30" w:afterLines="30"/>
              <w:rPr>
                <w:rFonts w:ascii="Times New Roman" w:hAnsi="Times New Roman" w:eastAsia="仿宋_GB2312" w:cs="Times New Roman"/>
                <w:sz w:val="24"/>
                <w:szCs w:val="24"/>
              </w:rPr>
            </w:pPr>
          </w:p>
        </w:tc>
        <w:tc>
          <w:tcPr>
            <w:tcW w:w="521"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43</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甘肃省农村留守家庭情感需求及社会支持调查研究（刘永明）</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甘肃省社会科学规划项目，编号：13YD008</w:t>
            </w:r>
          </w:p>
        </w:tc>
        <w:tc>
          <w:tcPr>
            <w:tcW w:w="907" w:type="dxa"/>
            <w:vAlign w:val="center"/>
          </w:tcPr>
          <w:p>
            <w:pPr>
              <w:jc w:val="center"/>
              <w:rPr>
                <w:rFonts w:ascii="仿宋_GB2312" w:hAnsi="Times New Roman" w:eastAsia="仿宋_GB2312" w:cs="Times New Roman"/>
                <w:sz w:val="24"/>
                <w:szCs w:val="24"/>
              </w:rPr>
            </w:pPr>
            <w:r>
              <w:rPr>
                <w:rFonts w:hint="eastAsia" w:ascii="仿宋_GB2312" w:hAnsi="宋体" w:eastAsia="仿宋_GB2312" w:cs="宋体"/>
                <w:sz w:val="24"/>
                <w:szCs w:val="24"/>
              </w:rPr>
              <w:t>2013</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省部级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甘肃省社科规划办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1451" w:type="dxa"/>
            <w:vMerge w:val="continue"/>
            <w:vAlign w:val="center"/>
          </w:tcPr>
          <w:p>
            <w:pPr>
              <w:spacing w:beforeLines="30" w:afterLines="30"/>
              <w:rPr>
                <w:rFonts w:ascii="Times New Roman" w:hAnsi="Times New Roman" w:eastAsia="仿宋_GB2312" w:cs="Times New Roman"/>
                <w:sz w:val="24"/>
                <w:szCs w:val="24"/>
              </w:rPr>
            </w:pPr>
          </w:p>
        </w:tc>
        <w:tc>
          <w:tcPr>
            <w:tcW w:w="521"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44</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城市社区管理创新与发展研究（尹广文）</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河北省社科联一般项目，编号：201303175</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2013</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省部级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河北省社科联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1" w:hRule="atLeast"/>
        </w:trPr>
        <w:tc>
          <w:tcPr>
            <w:tcW w:w="1451" w:type="dxa"/>
            <w:vMerge w:val="continue"/>
            <w:vAlign w:val="center"/>
          </w:tcPr>
          <w:p>
            <w:pPr>
              <w:spacing w:beforeLines="30" w:afterLines="30"/>
              <w:rPr>
                <w:rFonts w:ascii="Times New Roman" w:hAnsi="Times New Roman" w:eastAsia="仿宋_GB2312" w:cs="Times New Roman"/>
                <w:sz w:val="24"/>
                <w:szCs w:val="24"/>
              </w:rPr>
            </w:pPr>
          </w:p>
        </w:tc>
        <w:tc>
          <w:tcPr>
            <w:tcW w:w="521"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45</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当代大学生信仰问题调查研究（王琪瑛）</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中国科协项目</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2018</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中国科协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67" w:hRule="atLeast"/>
        </w:trPr>
        <w:tc>
          <w:tcPr>
            <w:tcW w:w="1451" w:type="dxa"/>
            <w:vMerge w:val="continue"/>
            <w:vAlign w:val="center"/>
          </w:tcPr>
          <w:p>
            <w:pPr>
              <w:spacing w:beforeLines="30" w:afterLines="30"/>
              <w:rPr>
                <w:rFonts w:ascii="Times New Roman" w:hAnsi="Times New Roman" w:eastAsia="仿宋_GB2312" w:cs="Times New Roman"/>
                <w:sz w:val="24"/>
                <w:szCs w:val="24"/>
              </w:rPr>
            </w:pPr>
          </w:p>
        </w:tc>
        <w:tc>
          <w:tcPr>
            <w:tcW w:w="521"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46</w:t>
            </w:r>
          </w:p>
        </w:tc>
        <w:tc>
          <w:tcPr>
            <w:tcW w:w="1678" w:type="dxa"/>
            <w:vAlign w:val="center"/>
          </w:tcPr>
          <w:p>
            <w:pPr>
              <w:jc w:val="center"/>
              <w:rPr>
                <w:rFonts w:ascii="仿宋_GB2312" w:hAnsi="Times New Roman" w:eastAsia="仿宋_GB2312" w:cs="Times New Roman"/>
                <w:sz w:val="24"/>
                <w:szCs w:val="24"/>
              </w:rPr>
            </w:pPr>
            <w:r>
              <w:rPr>
                <w:rFonts w:hint="eastAsia" w:ascii="Times New Roman" w:hAnsi="Times New Roman" w:eastAsia="仿宋_GB2312"/>
                <w:sz w:val="24"/>
                <w:szCs w:val="24"/>
              </w:rPr>
              <w:t>中国社会工作教育百校对口扶贫计划</w:t>
            </w:r>
          </w:p>
        </w:tc>
        <w:tc>
          <w:tcPr>
            <w:tcW w:w="1676" w:type="dxa"/>
            <w:vAlign w:val="center"/>
          </w:tcPr>
          <w:p>
            <w:pPr>
              <w:jc w:val="center"/>
              <w:rPr>
                <w:rFonts w:ascii="仿宋_GB2312" w:hAnsi="Times New Roman" w:eastAsia="仿宋_GB2312" w:cs="Times New Roman"/>
                <w:sz w:val="24"/>
                <w:szCs w:val="24"/>
              </w:rPr>
            </w:pPr>
            <w:r>
              <w:rPr>
                <w:rFonts w:hint="eastAsia" w:ascii="Times New Roman" w:hAnsi="Times New Roman" w:eastAsia="仿宋_GB2312"/>
                <w:sz w:val="24"/>
                <w:szCs w:val="24"/>
              </w:rPr>
              <w:t>社会工作教育对口扶贫计划</w:t>
            </w:r>
          </w:p>
        </w:tc>
        <w:tc>
          <w:tcPr>
            <w:tcW w:w="907" w:type="dxa"/>
            <w:vAlign w:val="center"/>
          </w:tcPr>
          <w:p>
            <w:pPr>
              <w:jc w:val="center"/>
              <w:rPr>
                <w:rFonts w:ascii="仿宋_GB2312" w:hAnsi="宋体" w:eastAsia="仿宋_GB2312" w:cs="宋体"/>
                <w:sz w:val="24"/>
                <w:szCs w:val="24"/>
              </w:rPr>
            </w:pPr>
            <w:r>
              <w:rPr>
                <w:rFonts w:ascii="Times New Roman" w:hAnsi="Times New Roman" w:eastAsia="仿宋_GB2312"/>
                <w:sz w:val="24"/>
                <w:szCs w:val="24"/>
              </w:rPr>
              <w:t>2017</w:t>
            </w:r>
          </w:p>
        </w:tc>
        <w:tc>
          <w:tcPr>
            <w:tcW w:w="606" w:type="dxa"/>
            <w:vAlign w:val="center"/>
          </w:tcPr>
          <w:p>
            <w:pPr>
              <w:jc w:val="center"/>
              <w:rPr>
                <w:rFonts w:ascii="仿宋_GB2312" w:hAnsi="Times New Roman" w:eastAsia="仿宋_GB2312" w:cs="Times New Roman"/>
                <w:sz w:val="24"/>
                <w:szCs w:val="24"/>
              </w:rPr>
            </w:pPr>
            <w:r>
              <w:rPr>
                <w:rFonts w:hint="eastAsia" w:ascii="Times New Roman" w:hAnsi="Times New Roman" w:eastAsia="仿宋_GB2312"/>
                <w:sz w:val="24"/>
                <w:szCs w:val="24"/>
              </w:rPr>
              <w:t>国家级</w:t>
            </w:r>
          </w:p>
        </w:tc>
        <w:tc>
          <w:tcPr>
            <w:tcW w:w="1457" w:type="dxa"/>
            <w:vAlign w:val="center"/>
          </w:tcPr>
          <w:p>
            <w:pPr>
              <w:jc w:val="center"/>
              <w:rPr>
                <w:rFonts w:ascii="仿宋_GB2312" w:hAnsi="Times New Roman" w:eastAsia="仿宋_GB2312" w:cs="Times New Roman"/>
                <w:sz w:val="24"/>
                <w:szCs w:val="24"/>
              </w:rPr>
            </w:pPr>
            <w:r>
              <w:rPr>
                <w:rFonts w:hint="eastAsia" w:ascii="Times New Roman" w:hAnsi="Times New Roman" w:eastAsia="仿宋_GB2312"/>
                <w:sz w:val="24"/>
                <w:szCs w:val="24"/>
              </w:rPr>
              <w:t>中国社会工作教育协会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2" w:hRule="atLeast"/>
        </w:trPr>
        <w:tc>
          <w:tcPr>
            <w:tcW w:w="1451" w:type="dxa"/>
            <w:vMerge w:val="continue"/>
            <w:vAlign w:val="center"/>
          </w:tcPr>
          <w:p>
            <w:pPr>
              <w:spacing w:beforeLines="30" w:afterLines="30"/>
              <w:rPr>
                <w:rFonts w:ascii="Times New Roman" w:hAnsi="Times New Roman" w:eastAsia="仿宋_GB2312" w:cs="Times New Roman"/>
                <w:sz w:val="24"/>
                <w:szCs w:val="24"/>
              </w:rPr>
            </w:pPr>
          </w:p>
        </w:tc>
        <w:tc>
          <w:tcPr>
            <w:tcW w:w="521"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47</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西北少数民族妇女问题调查与研究</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国家民委政法司社科项目，编号：07ZF03</w:t>
            </w:r>
          </w:p>
        </w:tc>
        <w:tc>
          <w:tcPr>
            <w:tcW w:w="907" w:type="dxa"/>
            <w:vAlign w:val="center"/>
          </w:tcPr>
          <w:p>
            <w:pPr>
              <w:jc w:val="center"/>
              <w:rPr>
                <w:rFonts w:ascii="仿宋_GB2312" w:hAnsi="宋体" w:eastAsia="仿宋_GB2312" w:cs="宋体"/>
                <w:sz w:val="24"/>
                <w:szCs w:val="24"/>
              </w:rPr>
            </w:pPr>
            <w:r>
              <w:rPr>
                <w:rFonts w:hint="eastAsia" w:ascii="仿宋_GB2312" w:hAnsi="Times New Roman" w:eastAsia="仿宋_GB2312" w:cs="Times New Roman"/>
                <w:sz w:val="24"/>
                <w:szCs w:val="24"/>
              </w:rPr>
              <w:t>2009</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7" w:hRule="atLeast"/>
        </w:trPr>
        <w:tc>
          <w:tcPr>
            <w:tcW w:w="1451" w:type="dxa"/>
            <w:vMerge w:val="continue"/>
            <w:vAlign w:val="center"/>
          </w:tcPr>
          <w:p>
            <w:pPr>
              <w:spacing w:beforeLines="30" w:afterLines="30"/>
              <w:rPr>
                <w:rFonts w:ascii="Times New Roman" w:hAnsi="Times New Roman" w:eastAsia="仿宋_GB2312" w:cs="Times New Roman"/>
                <w:sz w:val="24"/>
                <w:szCs w:val="24"/>
              </w:rPr>
            </w:pPr>
          </w:p>
        </w:tc>
        <w:tc>
          <w:tcPr>
            <w:tcW w:w="521"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48</w:t>
            </w:r>
          </w:p>
        </w:tc>
        <w:tc>
          <w:tcPr>
            <w:tcW w:w="167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西北少数民族妇女问题调查与研究</w:t>
            </w:r>
          </w:p>
        </w:tc>
        <w:tc>
          <w:tcPr>
            <w:tcW w:w="16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国家民委项目，编号：07ZF03</w:t>
            </w:r>
          </w:p>
        </w:tc>
        <w:tc>
          <w:tcPr>
            <w:tcW w:w="90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2008</w:t>
            </w:r>
          </w:p>
        </w:tc>
        <w:tc>
          <w:tcPr>
            <w:tcW w:w="6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国家级</w:t>
            </w:r>
          </w:p>
        </w:tc>
        <w:tc>
          <w:tcPr>
            <w:tcW w:w="1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0" w:hRule="atLeast"/>
        </w:trPr>
        <w:tc>
          <w:tcPr>
            <w:tcW w:w="1451" w:type="dxa"/>
            <w:vMerge w:val="continue"/>
            <w:vAlign w:val="center"/>
          </w:tcPr>
          <w:p>
            <w:pPr>
              <w:spacing w:beforeLines="30" w:afterLines="30"/>
              <w:rPr>
                <w:rFonts w:ascii="Times New Roman" w:hAnsi="Times New Roman" w:eastAsia="仿宋_GB2312" w:cs="Times New Roman"/>
                <w:sz w:val="24"/>
                <w:szCs w:val="24"/>
              </w:rPr>
            </w:pPr>
          </w:p>
        </w:tc>
        <w:tc>
          <w:tcPr>
            <w:tcW w:w="521"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49</w:t>
            </w:r>
          </w:p>
        </w:tc>
        <w:tc>
          <w:tcPr>
            <w:tcW w:w="16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中国劳动力动态调查（</w:t>
            </w:r>
            <w:r>
              <w:rPr>
                <w:rFonts w:hint="eastAsia" w:ascii="Times New Roman" w:hAnsi="Times New Roman" w:eastAsia="仿宋_GB2312" w:cs="Times New Roman"/>
                <w:sz w:val="24"/>
                <w:szCs w:val="24"/>
              </w:rPr>
              <w:t>CLDS</w:t>
            </w:r>
            <w:r>
              <w:rPr>
                <w:rFonts w:ascii="Times New Roman" w:hAnsi="Times New Roman" w:eastAsia="仿宋_GB2312" w:cs="Times New Roman"/>
                <w:sz w:val="24"/>
                <w:szCs w:val="24"/>
              </w:rPr>
              <w:t>）甘肃宁夏地区调查（李怀）</w:t>
            </w:r>
          </w:p>
        </w:tc>
        <w:tc>
          <w:tcPr>
            <w:tcW w:w="16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中山大学</w:t>
            </w:r>
            <w:r>
              <w:rPr>
                <w:rFonts w:hint="eastAsia" w:ascii="Times New Roman" w:hAnsi="Times New Roman" w:eastAsia="仿宋_GB2312" w:cs="Times New Roman"/>
                <w:sz w:val="24"/>
                <w:szCs w:val="24"/>
              </w:rPr>
              <w:t>世界一流大学建设专项项目</w:t>
            </w:r>
          </w:p>
        </w:tc>
        <w:tc>
          <w:tcPr>
            <w:tcW w:w="90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2018</w:t>
            </w:r>
          </w:p>
        </w:tc>
        <w:tc>
          <w:tcPr>
            <w:tcW w:w="606"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省部级</w:t>
            </w:r>
          </w:p>
          <w:p>
            <w:pPr>
              <w:jc w:val="center"/>
              <w:rPr>
                <w:rFonts w:ascii="Times New Roman" w:hAnsi="Times New Roman" w:eastAsia="仿宋_GB2312" w:cs="Times New Roman"/>
                <w:sz w:val="24"/>
                <w:szCs w:val="24"/>
              </w:rPr>
            </w:pPr>
          </w:p>
        </w:tc>
        <w:tc>
          <w:tcPr>
            <w:tcW w:w="1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中山大学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1" w:hRule="atLeast"/>
        </w:trPr>
        <w:tc>
          <w:tcPr>
            <w:tcW w:w="1451" w:type="dxa"/>
            <w:vMerge w:val="continue"/>
            <w:vAlign w:val="center"/>
          </w:tcPr>
          <w:p>
            <w:pPr>
              <w:spacing w:beforeLines="30" w:afterLines="30"/>
              <w:rPr>
                <w:rFonts w:ascii="Times New Roman" w:hAnsi="Times New Roman" w:eastAsia="仿宋_GB2312" w:cs="Times New Roman"/>
                <w:sz w:val="24"/>
                <w:szCs w:val="24"/>
              </w:rPr>
            </w:pPr>
          </w:p>
        </w:tc>
        <w:tc>
          <w:tcPr>
            <w:tcW w:w="521"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50</w:t>
            </w:r>
          </w:p>
        </w:tc>
        <w:tc>
          <w:tcPr>
            <w:tcW w:w="1678" w:type="dxa"/>
            <w:vAlign w:val="center"/>
          </w:tcPr>
          <w:p>
            <w:pPr>
              <w:jc w:val="center"/>
              <w:rPr>
                <w:rFonts w:ascii="Times New Roman" w:hAnsi="Times New Roman" w:eastAsia="仿宋_GB2312" w:cs="Times New Roman"/>
                <w:sz w:val="24"/>
                <w:szCs w:val="24"/>
              </w:rPr>
            </w:pPr>
            <w:r>
              <w:rPr>
                <w:rFonts w:hint="eastAsia" w:ascii="仿宋_GB2312" w:hAnsi="Times New Roman" w:eastAsia="仿宋_GB2312" w:cs="Times New Roman"/>
                <w:sz w:val="24"/>
                <w:szCs w:val="24"/>
              </w:rPr>
              <w:t>甘肃省农民工生存与发展调查（岳子存）</w:t>
            </w:r>
          </w:p>
        </w:tc>
        <w:tc>
          <w:tcPr>
            <w:tcW w:w="1676" w:type="dxa"/>
            <w:vAlign w:val="center"/>
          </w:tcPr>
          <w:p>
            <w:pPr>
              <w:jc w:val="center"/>
              <w:rPr>
                <w:rFonts w:ascii="Times New Roman" w:hAnsi="Times New Roman" w:eastAsia="仿宋_GB2312" w:cs="Times New Roman"/>
                <w:sz w:val="24"/>
                <w:szCs w:val="24"/>
              </w:rPr>
            </w:pPr>
            <w:r>
              <w:rPr>
                <w:rFonts w:hint="eastAsia" w:ascii="仿宋_GB2312" w:hAnsi="Times New Roman" w:eastAsia="仿宋_GB2312" w:cs="Times New Roman"/>
                <w:sz w:val="24"/>
                <w:szCs w:val="24"/>
              </w:rPr>
              <w:t>甘肃省财政厅资助项目</w:t>
            </w:r>
          </w:p>
        </w:tc>
        <w:tc>
          <w:tcPr>
            <w:tcW w:w="907" w:type="dxa"/>
            <w:vAlign w:val="center"/>
          </w:tcPr>
          <w:p>
            <w:pPr>
              <w:jc w:val="center"/>
              <w:rPr>
                <w:rFonts w:ascii="Times New Roman" w:hAnsi="Times New Roman" w:eastAsia="仿宋_GB2312" w:cs="Times New Roman"/>
                <w:sz w:val="24"/>
                <w:szCs w:val="24"/>
              </w:rPr>
            </w:pPr>
            <w:r>
              <w:rPr>
                <w:rFonts w:hint="eastAsia" w:ascii="仿宋_GB2312" w:hAnsi="Times New Roman" w:eastAsia="仿宋_GB2312" w:cs="Times New Roman"/>
                <w:sz w:val="24"/>
                <w:szCs w:val="24"/>
              </w:rPr>
              <w:t>2009—2011</w:t>
            </w:r>
          </w:p>
        </w:tc>
        <w:tc>
          <w:tcPr>
            <w:tcW w:w="606" w:type="dxa"/>
            <w:vAlign w:val="center"/>
          </w:tcPr>
          <w:p>
            <w:pPr>
              <w:jc w:val="center"/>
              <w:rPr>
                <w:rFonts w:ascii="Times New Roman" w:hAnsi="Times New Roman" w:eastAsia="仿宋_GB2312" w:cs="Times New Roman"/>
                <w:sz w:val="24"/>
                <w:szCs w:val="24"/>
              </w:rPr>
            </w:pPr>
            <w:r>
              <w:rPr>
                <w:rFonts w:hint="eastAsia" w:ascii="仿宋_GB2312" w:hAnsi="Times New Roman" w:eastAsia="仿宋_GB2312" w:cs="Times New Roman"/>
                <w:sz w:val="24"/>
                <w:szCs w:val="24"/>
              </w:rPr>
              <w:t>省部级</w:t>
            </w:r>
          </w:p>
        </w:tc>
        <w:tc>
          <w:tcPr>
            <w:tcW w:w="1457" w:type="dxa"/>
            <w:vAlign w:val="center"/>
          </w:tcPr>
          <w:p>
            <w:pPr>
              <w:jc w:val="center"/>
              <w:rPr>
                <w:rFonts w:ascii="Times New Roman" w:hAnsi="Times New Roman" w:eastAsia="仿宋_GB2312" w:cs="Times New Roman"/>
                <w:sz w:val="24"/>
                <w:szCs w:val="24"/>
              </w:rPr>
            </w:pPr>
            <w:r>
              <w:rPr>
                <w:rFonts w:hint="eastAsia" w:ascii="仿宋_GB2312" w:hAnsi="Times New Roman" w:eastAsia="仿宋_GB2312" w:cs="Times New Roman"/>
                <w:sz w:val="24"/>
                <w:szCs w:val="24"/>
              </w:rPr>
              <w:t>甘肃省财政厅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5" w:hRule="atLeast"/>
        </w:trPr>
        <w:tc>
          <w:tcPr>
            <w:tcW w:w="1451" w:type="dxa"/>
            <w:vMerge w:val="continue"/>
            <w:vAlign w:val="center"/>
          </w:tcPr>
          <w:p>
            <w:pPr>
              <w:spacing w:beforeLines="30" w:afterLines="30"/>
              <w:rPr>
                <w:rFonts w:ascii="Times New Roman" w:hAnsi="Times New Roman" w:eastAsia="仿宋_GB2312" w:cs="Times New Roman"/>
                <w:sz w:val="24"/>
                <w:szCs w:val="24"/>
              </w:rPr>
            </w:pPr>
          </w:p>
        </w:tc>
        <w:tc>
          <w:tcPr>
            <w:tcW w:w="521"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51</w:t>
            </w:r>
          </w:p>
        </w:tc>
        <w:tc>
          <w:tcPr>
            <w:tcW w:w="1678" w:type="dxa"/>
            <w:vAlign w:val="center"/>
          </w:tcPr>
          <w:p>
            <w:pPr>
              <w:jc w:val="center"/>
              <w:rPr>
                <w:rFonts w:ascii="Times New Roman" w:hAnsi="Times New Roman" w:eastAsia="仿宋_GB2312" w:cs="Times New Roman"/>
                <w:sz w:val="24"/>
                <w:szCs w:val="24"/>
              </w:rPr>
            </w:pPr>
            <w:r>
              <w:rPr>
                <w:rFonts w:hint="eastAsia" w:ascii="仿宋_GB2312" w:hAnsi="Times New Roman" w:eastAsia="仿宋_GB2312" w:cs="Times New Roman"/>
                <w:sz w:val="24"/>
                <w:szCs w:val="24"/>
              </w:rPr>
              <w:t>欠发达地区农村留守家庭社会服务体系构建（刘永明）</w:t>
            </w:r>
          </w:p>
        </w:tc>
        <w:tc>
          <w:tcPr>
            <w:tcW w:w="1676" w:type="dxa"/>
            <w:vAlign w:val="center"/>
          </w:tcPr>
          <w:p>
            <w:pPr>
              <w:jc w:val="center"/>
              <w:rPr>
                <w:rFonts w:ascii="Times New Roman" w:hAnsi="Times New Roman" w:eastAsia="仿宋_GB2312" w:cs="Times New Roman"/>
                <w:sz w:val="24"/>
                <w:szCs w:val="24"/>
              </w:rPr>
            </w:pPr>
            <w:r>
              <w:rPr>
                <w:rFonts w:hint="eastAsia" w:ascii="仿宋_GB2312" w:hAnsi="Times New Roman" w:eastAsia="仿宋_GB2312" w:cs="Times New Roman"/>
                <w:sz w:val="24"/>
                <w:szCs w:val="24"/>
              </w:rPr>
              <w:t>西北师范大学青年教师科研能力提升计划2016年度项目</w:t>
            </w:r>
          </w:p>
        </w:tc>
        <w:tc>
          <w:tcPr>
            <w:tcW w:w="907" w:type="dxa"/>
            <w:vAlign w:val="center"/>
          </w:tcPr>
          <w:p>
            <w:pPr>
              <w:jc w:val="center"/>
              <w:rPr>
                <w:rFonts w:ascii="Times New Roman" w:hAnsi="Times New Roman" w:eastAsia="仿宋_GB2312" w:cs="Times New Roman"/>
                <w:sz w:val="24"/>
                <w:szCs w:val="24"/>
              </w:rPr>
            </w:pPr>
            <w:r>
              <w:rPr>
                <w:rFonts w:hint="eastAsia" w:ascii="仿宋_GB2312" w:hAnsi="宋体" w:eastAsia="仿宋_GB2312" w:cs="宋体"/>
                <w:sz w:val="24"/>
                <w:szCs w:val="24"/>
              </w:rPr>
              <w:t>2017</w:t>
            </w:r>
          </w:p>
        </w:tc>
        <w:tc>
          <w:tcPr>
            <w:tcW w:w="606" w:type="dxa"/>
            <w:vAlign w:val="center"/>
          </w:tcPr>
          <w:p>
            <w:pPr>
              <w:jc w:val="center"/>
              <w:rPr>
                <w:rFonts w:ascii="Times New Roman" w:hAnsi="Times New Roman" w:eastAsia="仿宋_GB2312" w:cs="Times New Roman"/>
                <w:sz w:val="24"/>
                <w:szCs w:val="24"/>
              </w:rPr>
            </w:pPr>
            <w:r>
              <w:rPr>
                <w:rFonts w:hint="eastAsia" w:ascii="仿宋_GB2312" w:hAnsi="Times New Roman" w:eastAsia="仿宋_GB2312" w:cs="Times New Roman"/>
                <w:sz w:val="24"/>
                <w:szCs w:val="24"/>
              </w:rPr>
              <w:t>校级</w:t>
            </w:r>
          </w:p>
        </w:tc>
        <w:tc>
          <w:tcPr>
            <w:tcW w:w="1457" w:type="dxa"/>
            <w:vAlign w:val="center"/>
          </w:tcPr>
          <w:p>
            <w:pPr>
              <w:jc w:val="center"/>
              <w:rPr>
                <w:rFonts w:ascii="Times New Roman" w:hAnsi="Times New Roman" w:eastAsia="仿宋_GB2312" w:cs="Times New Roman"/>
                <w:sz w:val="24"/>
                <w:szCs w:val="24"/>
              </w:rPr>
            </w:pPr>
            <w:r>
              <w:rPr>
                <w:rFonts w:hint="eastAsia" w:ascii="仿宋_GB2312" w:hAnsi="Times New Roman" w:eastAsia="仿宋_GB2312" w:cs="Times New Roman"/>
                <w:sz w:val="24"/>
                <w:szCs w:val="24"/>
              </w:rPr>
              <w:t>西北师范大学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8" w:hRule="atLeast"/>
        </w:trPr>
        <w:tc>
          <w:tcPr>
            <w:tcW w:w="1451" w:type="dxa"/>
            <w:vMerge w:val="continue"/>
            <w:vAlign w:val="center"/>
          </w:tcPr>
          <w:p>
            <w:pPr>
              <w:spacing w:beforeLines="30" w:afterLines="30"/>
              <w:rPr>
                <w:rFonts w:ascii="Times New Roman" w:hAnsi="Times New Roman" w:eastAsia="仿宋_GB2312" w:cs="Times New Roman"/>
                <w:sz w:val="24"/>
                <w:szCs w:val="24"/>
              </w:rPr>
            </w:pPr>
          </w:p>
        </w:tc>
        <w:tc>
          <w:tcPr>
            <w:tcW w:w="521"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52</w:t>
            </w:r>
          </w:p>
        </w:tc>
        <w:tc>
          <w:tcPr>
            <w:tcW w:w="1678" w:type="dxa"/>
            <w:vAlign w:val="center"/>
          </w:tcPr>
          <w:p>
            <w:pPr>
              <w:rPr>
                <w:rFonts w:ascii="Times New Roman" w:hAnsi="Times New Roman" w:eastAsia="仿宋_GB2312" w:cs="Times New Roman"/>
                <w:sz w:val="24"/>
                <w:szCs w:val="24"/>
              </w:rPr>
            </w:pPr>
            <w:r>
              <w:rPr>
                <w:rFonts w:hint="eastAsia" w:ascii="仿宋_GB2312" w:hAnsi="Times New Roman" w:eastAsia="仿宋_GB2312" w:cs="Times New Roman"/>
                <w:sz w:val="24"/>
                <w:szCs w:val="24"/>
              </w:rPr>
              <w:t>西北黄土高原地区农村“苦甲”环境改善的社会机制研究（谢丽丽）</w:t>
            </w:r>
          </w:p>
        </w:tc>
        <w:tc>
          <w:tcPr>
            <w:tcW w:w="1676" w:type="dxa"/>
            <w:vAlign w:val="center"/>
          </w:tcPr>
          <w:p>
            <w:pPr>
              <w:jc w:val="center"/>
              <w:rPr>
                <w:rFonts w:ascii="Times New Roman" w:hAnsi="Times New Roman" w:eastAsia="仿宋_GB2312" w:cs="Times New Roman"/>
                <w:sz w:val="24"/>
                <w:szCs w:val="24"/>
              </w:rPr>
            </w:pPr>
            <w:r>
              <w:rPr>
                <w:rFonts w:hint="eastAsia" w:ascii="仿宋_GB2312" w:hAnsi="Times New Roman" w:eastAsia="仿宋_GB2312" w:cs="Times New Roman"/>
                <w:sz w:val="24"/>
                <w:szCs w:val="24"/>
              </w:rPr>
              <w:t>西北师范大学青年教师科研能力提升计划项目，编号：NWNU-SKQN2019-9</w:t>
            </w:r>
          </w:p>
        </w:tc>
        <w:tc>
          <w:tcPr>
            <w:tcW w:w="907" w:type="dxa"/>
            <w:vAlign w:val="center"/>
          </w:tcPr>
          <w:p>
            <w:pPr>
              <w:jc w:val="center"/>
              <w:rPr>
                <w:rFonts w:ascii="Times New Roman" w:hAnsi="Times New Roman" w:eastAsia="仿宋_GB2312" w:cs="Times New Roman"/>
                <w:sz w:val="24"/>
                <w:szCs w:val="24"/>
              </w:rPr>
            </w:pPr>
            <w:r>
              <w:rPr>
                <w:rFonts w:hint="eastAsia" w:ascii="仿宋_GB2312" w:hAnsi="Times New Roman" w:eastAsia="仿宋_GB2312" w:cs="Times New Roman"/>
                <w:sz w:val="24"/>
                <w:szCs w:val="24"/>
              </w:rPr>
              <w:t>2020—2021</w:t>
            </w:r>
          </w:p>
        </w:tc>
        <w:tc>
          <w:tcPr>
            <w:tcW w:w="606" w:type="dxa"/>
            <w:vAlign w:val="center"/>
          </w:tcPr>
          <w:p>
            <w:pPr>
              <w:jc w:val="center"/>
              <w:rPr>
                <w:rFonts w:ascii="Times New Roman" w:hAnsi="Times New Roman" w:eastAsia="仿宋_GB2312" w:cs="Times New Roman"/>
                <w:sz w:val="24"/>
                <w:szCs w:val="24"/>
              </w:rPr>
            </w:pPr>
            <w:r>
              <w:rPr>
                <w:rFonts w:hint="eastAsia" w:ascii="仿宋_GB2312" w:hAnsi="Times New Roman" w:eastAsia="仿宋_GB2312" w:cs="Times New Roman"/>
                <w:sz w:val="24"/>
                <w:szCs w:val="24"/>
              </w:rPr>
              <w:t>校级</w:t>
            </w:r>
          </w:p>
        </w:tc>
        <w:tc>
          <w:tcPr>
            <w:tcW w:w="1457" w:type="dxa"/>
            <w:vAlign w:val="center"/>
          </w:tcPr>
          <w:p>
            <w:pPr>
              <w:jc w:val="center"/>
              <w:rPr>
                <w:rFonts w:ascii="Times New Roman" w:hAnsi="Times New Roman" w:eastAsia="仿宋_GB2312" w:cs="Times New Roman"/>
                <w:sz w:val="24"/>
                <w:szCs w:val="24"/>
              </w:rPr>
            </w:pPr>
            <w:r>
              <w:rPr>
                <w:rFonts w:hint="eastAsia" w:ascii="仿宋_GB2312" w:hAnsi="Times New Roman" w:eastAsia="仿宋_GB2312" w:cs="Times New Roman"/>
                <w:sz w:val="24"/>
                <w:szCs w:val="24"/>
              </w:rPr>
              <w:t>西北师范大学</w:t>
            </w:r>
          </w:p>
        </w:tc>
      </w:tr>
    </w:tbl>
    <w:p>
      <w:pPr>
        <w:widowControl/>
        <w:tabs>
          <w:tab w:val="left" w:pos="1013"/>
        </w:tabs>
        <w:ind w:right="-197" w:rightChars="-94"/>
        <w:jc w:val="left"/>
        <w:rPr>
          <w:rFonts w:ascii="Times New Roman" w:hAnsi="Times New Roman" w:eastAsia="宋体" w:cs="Times New Roman"/>
          <w:szCs w:val="24"/>
        </w:rPr>
      </w:pPr>
    </w:p>
    <w:p>
      <w:pPr>
        <w:widowControl/>
        <w:tabs>
          <w:tab w:val="left" w:pos="1013"/>
        </w:tabs>
        <w:ind w:right="-197" w:rightChars="-94"/>
        <w:jc w:val="left"/>
        <w:rPr>
          <w:rFonts w:ascii="Times New Roman" w:hAnsi="Times New Roman" w:eastAsia="宋体" w:cs="Times New Roman"/>
          <w:szCs w:val="24"/>
        </w:rPr>
      </w:pPr>
      <w:r>
        <w:rPr>
          <w:rFonts w:hint="eastAsia" w:ascii="Times New Roman" w:hAnsi="Times New Roman" w:eastAsia="宋体" w:cs="Times New Roman"/>
          <w:szCs w:val="24"/>
        </w:rPr>
        <w:t>注：1</w:t>
      </w:r>
      <w:r>
        <w:rPr>
          <w:rFonts w:ascii="Times New Roman" w:hAnsi="Times New Roman" w:eastAsia="宋体" w:cs="Times New Roman"/>
          <w:szCs w:val="24"/>
        </w:rPr>
        <w:t>.专业建设指本专业获得省部级</w:t>
      </w:r>
      <w:r>
        <w:rPr>
          <w:rFonts w:hint="eastAsia" w:ascii="Times New Roman" w:hAnsi="Times New Roman" w:eastAsia="宋体" w:cs="Times New Roman"/>
          <w:szCs w:val="24"/>
        </w:rPr>
        <w:t>特色专业、品牌专业、一流专业等建设项目支持情况。</w:t>
      </w:r>
    </w:p>
    <w:p>
      <w:pPr>
        <w:widowControl/>
        <w:tabs>
          <w:tab w:val="left" w:pos="1013"/>
        </w:tabs>
        <w:jc w:val="left"/>
        <w:rPr>
          <w:rFonts w:ascii="Times New Roman" w:hAnsi="Times New Roman" w:eastAsia="宋体" w:cs="Times New Roman"/>
          <w:szCs w:val="24"/>
        </w:rPr>
      </w:pPr>
      <w:r>
        <w:rPr>
          <w:rFonts w:hint="eastAsia" w:ascii="Times New Roman" w:hAnsi="Times New Roman" w:eastAsia="宋体" w:cs="Times New Roman"/>
          <w:szCs w:val="24"/>
        </w:rPr>
        <w:t xml:space="preserve"> </w:t>
      </w:r>
      <w:r>
        <w:rPr>
          <w:rFonts w:ascii="Times New Roman" w:hAnsi="Times New Roman" w:eastAsia="宋体" w:cs="Times New Roman"/>
          <w:szCs w:val="24"/>
        </w:rPr>
        <w:t xml:space="preserve">   2.其他指本专业教师和学生获得的省部级及以上教育教学奖励和支持情况</w:t>
      </w:r>
      <w:r>
        <w:rPr>
          <w:rFonts w:hint="eastAsia" w:ascii="Times New Roman" w:hAnsi="Times New Roman" w:eastAsia="宋体" w:cs="Times New Roman"/>
          <w:szCs w:val="24"/>
        </w:rPr>
        <w:t>。</w:t>
      </w:r>
    </w:p>
    <w:p>
      <w:pPr>
        <w:widowControl/>
        <w:jc w:val="left"/>
        <w:rPr>
          <w:rFonts w:ascii="楷体" w:hAnsi="楷体" w:eastAsia="楷体" w:cs="宋体"/>
          <w:b/>
          <w:kern w:val="0"/>
          <w:sz w:val="32"/>
          <w:szCs w:val="32"/>
        </w:rPr>
      </w:pPr>
      <w:r>
        <w:rPr>
          <w:rFonts w:ascii="Times New Roman" w:hAnsi="Times New Roman" w:eastAsia="宋体" w:cs="Times New Roman"/>
          <w:szCs w:val="24"/>
        </w:rPr>
        <w:br w:type="page"/>
      </w:r>
      <w:r>
        <w:rPr>
          <w:rFonts w:hint="eastAsia" w:ascii="楷体" w:hAnsi="楷体" w:eastAsia="楷体" w:cs="宋体"/>
          <w:b/>
          <w:kern w:val="0"/>
          <w:sz w:val="32"/>
          <w:szCs w:val="32"/>
        </w:rPr>
        <w:t>5</w:t>
      </w:r>
      <w:r>
        <w:rPr>
          <w:rFonts w:ascii="楷体" w:hAnsi="楷体" w:eastAsia="楷体" w:cs="宋体"/>
          <w:b/>
          <w:kern w:val="0"/>
          <w:sz w:val="32"/>
          <w:szCs w:val="32"/>
        </w:rPr>
        <w:t>.专业定位</w:t>
      </w:r>
      <w:r>
        <w:rPr>
          <w:rFonts w:hint="eastAsia" w:ascii="楷体" w:hAnsi="楷体" w:eastAsia="楷体" w:cs="宋体"/>
          <w:b/>
          <w:kern w:val="0"/>
          <w:sz w:val="32"/>
          <w:szCs w:val="32"/>
        </w:rPr>
        <w:t>、</w:t>
      </w:r>
      <w:r>
        <w:rPr>
          <w:rFonts w:ascii="楷体" w:hAnsi="楷体" w:eastAsia="楷体" w:cs="宋体"/>
          <w:b/>
          <w:kern w:val="0"/>
          <w:sz w:val="32"/>
          <w:szCs w:val="32"/>
        </w:rPr>
        <w:t>历史沿革和特色优势</w:t>
      </w:r>
    </w:p>
    <w:tbl>
      <w:tblPr>
        <w:tblStyle w:val="1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5" w:hRule="atLeast"/>
        </w:trPr>
        <w:tc>
          <w:tcPr>
            <w:tcW w:w="8296" w:type="dxa"/>
          </w:tcPr>
          <w:p>
            <w:pPr>
              <w:spacing w:line="400" w:lineRule="exact"/>
              <w:jc w:val="left"/>
              <w:rPr>
                <w:rFonts w:ascii="仿宋" w:hAnsi="仿宋" w:eastAsia="仿宋" w:cs="Times New Roman"/>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p>
            <w:pPr>
              <w:spacing w:line="400" w:lineRule="exact"/>
              <w:ind w:firstLine="422" w:firstLineChars="200"/>
              <w:jc w:val="left"/>
              <w:rPr>
                <w:rFonts w:ascii="仿宋" w:hAnsi="仿宋" w:eastAsia="仿宋"/>
                <w:b/>
                <w:szCs w:val="21"/>
              </w:rPr>
            </w:pPr>
            <w:r>
              <w:rPr>
                <w:rFonts w:hint="eastAsia" w:ascii="仿宋" w:hAnsi="仿宋" w:eastAsia="仿宋"/>
                <w:b/>
                <w:szCs w:val="21"/>
              </w:rPr>
              <w:t>5.1专业定位</w:t>
            </w:r>
          </w:p>
          <w:p>
            <w:pPr>
              <w:autoSpaceDE w:val="0"/>
              <w:autoSpaceDN w:val="0"/>
              <w:adjustRightInd w:val="0"/>
              <w:spacing w:line="400" w:lineRule="exact"/>
              <w:ind w:firstLine="420" w:firstLineChars="200"/>
              <w:jc w:val="left"/>
              <w:rPr>
                <w:rFonts w:ascii="仿宋" w:hAnsi="仿宋" w:eastAsia="仿宋" w:cs="仿宋"/>
                <w:kern w:val="0"/>
                <w:szCs w:val="21"/>
              </w:rPr>
            </w:pPr>
            <w:r>
              <w:rPr>
                <w:rFonts w:hint="eastAsia" w:ascii="仿宋" w:hAnsi="仿宋" w:eastAsia="仿宋" w:cs="Times New Roman"/>
                <w:bCs/>
                <w:szCs w:val="21"/>
              </w:rPr>
              <w:t>立足甘肃，面向西部，</w:t>
            </w:r>
            <w:r>
              <w:rPr>
                <w:rFonts w:hint="eastAsia" w:ascii="仿宋" w:hAnsi="仿宋" w:eastAsia="仿宋" w:cs="仿宋"/>
                <w:kern w:val="0"/>
                <w:szCs w:val="21"/>
              </w:rPr>
              <w:t>培养具备扎实专业知识、良好沟通能力与探究能力，熟练掌握社会调查、项目策划、社会工作服务等技能，能在学校、农村、民族社区等领域从事社会服务、管理与政策研究的高水平复合型人才。</w:t>
            </w:r>
          </w:p>
          <w:p>
            <w:pPr>
              <w:autoSpaceDE w:val="0"/>
              <w:autoSpaceDN w:val="0"/>
              <w:adjustRightInd w:val="0"/>
              <w:spacing w:line="400" w:lineRule="exact"/>
              <w:ind w:firstLine="422" w:firstLineChars="200"/>
              <w:jc w:val="left"/>
              <w:rPr>
                <w:rFonts w:ascii="仿宋" w:hAnsi="仿宋" w:eastAsia="仿宋"/>
                <w:b/>
                <w:szCs w:val="21"/>
              </w:rPr>
            </w:pPr>
            <w:r>
              <w:rPr>
                <w:rFonts w:hint="eastAsia" w:ascii="仿宋" w:hAnsi="仿宋" w:eastAsia="仿宋"/>
                <w:b/>
                <w:szCs w:val="21"/>
              </w:rPr>
              <w:t>5.2 历史沿革</w:t>
            </w:r>
          </w:p>
          <w:p>
            <w:pPr>
              <w:spacing w:line="400" w:lineRule="exact"/>
              <w:ind w:firstLine="420" w:firstLineChars="200"/>
              <w:rPr>
                <w:rFonts w:ascii="仿宋" w:hAnsi="仿宋" w:eastAsia="仿宋" w:cs="Times New Roman"/>
                <w:bCs/>
                <w:szCs w:val="21"/>
              </w:rPr>
            </w:pPr>
            <w:r>
              <w:rPr>
                <w:rFonts w:hint="eastAsia" w:ascii="仿宋" w:hAnsi="仿宋" w:eastAsia="仿宋" w:cs="Times New Roman"/>
                <w:bCs/>
                <w:szCs w:val="21"/>
              </w:rPr>
              <w:t>1999年招生社会学专业硕士，社会学自2001年以来为省级重点建设学科。社会工作本科专业于2000年获批设立，2001年开始招生，是西北五省最早设立社会工作本科专业的院校之一，也是甘肃省第一个开办本科社会工作专业的学校。2009年获批社会工作专业硕士学位授予权，2010年招收第一届MSW社会工作专业硕士，是全国首批获得社会工作专业硕士授予权的33所高校之一，也是甘肃省第一所培养社会工作专业硕士的学校。</w:t>
            </w:r>
          </w:p>
          <w:p>
            <w:pPr>
              <w:spacing w:line="400" w:lineRule="exact"/>
              <w:ind w:firstLine="422" w:firstLineChars="200"/>
              <w:jc w:val="left"/>
              <w:rPr>
                <w:rFonts w:ascii="仿宋" w:hAnsi="仿宋" w:eastAsia="仿宋"/>
                <w:b/>
                <w:szCs w:val="21"/>
              </w:rPr>
            </w:pPr>
            <w:r>
              <w:rPr>
                <w:rFonts w:hint="eastAsia" w:ascii="仿宋" w:hAnsi="仿宋" w:eastAsia="仿宋"/>
                <w:b/>
                <w:szCs w:val="21"/>
              </w:rPr>
              <w:t>5.3 特色优势</w:t>
            </w:r>
          </w:p>
          <w:p>
            <w:pPr>
              <w:spacing w:line="400" w:lineRule="exact"/>
              <w:ind w:firstLine="420" w:firstLineChars="200"/>
              <w:rPr>
                <w:rFonts w:ascii="仿宋" w:hAnsi="仿宋" w:eastAsia="仿宋" w:cs="Times New Roman"/>
                <w:bCs/>
                <w:szCs w:val="21"/>
              </w:rPr>
            </w:pPr>
            <w:r>
              <w:rPr>
                <w:rFonts w:hint="eastAsia" w:ascii="仿宋" w:hAnsi="仿宋" w:eastAsia="仿宋" w:cs="Times New Roman"/>
                <w:bCs/>
                <w:szCs w:val="21"/>
              </w:rPr>
              <w:t>（1）人才培养模式：“专业+师范+西部”模式。二十年办学实践，突出经世致用，强化专业实务实践性，服务西部社会发展。</w:t>
            </w:r>
          </w:p>
          <w:p>
            <w:pPr>
              <w:spacing w:line="400" w:lineRule="exact"/>
              <w:ind w:firstLine="420" w:firstLineChars="200"/>
              <w:rPr>
                <w:rFonts w:ascii="仿宋" w:hAnsi="仿宋" w:eastAsia="仿宋" w:cs="Times New Roman"/>
                <w:bCs/>
                <w:szCs w:val="21"/>
              </w:rPr>
            </w:pPr>
            <w:r>
              <w:rPr>
                <w:rFonts w:hint="eastAsia" w:ascii="仿宋" w:hAnsi="仿宋" w:eastAsia="仿宋" w:cs="Times New Roman"/>
                <w:bCs/>
                <w:szCs w:val="21"/>
              </w:rPr>
              <w:t>（2）课程体系建设：“大社会+新文科+新社工”。秉承“大社会”办学思路，引入“新文科”建设，以培养“新社工”之“卓越人才2.0”。</w:t>
            </w:r>
          </w:p>
          <w:p>
            <w:pPr>
              <w:spacing w:line="400" w:lineRule="exact"/>
              <w:ind w:firstLine="420" w:firstLineChars="200"/>
              <w:rPr>
                <w:rFonts w:ascii="仿宋" w:hAnsi="仿宋" w:eastAsia="仿宋" w:cs="Times New Roman"/>
                <w:bCs/>
                <w:szCs w:val="21"/>
              </w:rPr>
            </w:pPr>
            <w:r>
              <w:rPr>
                <w:rFonts w:hint="eastAsia" w:ascii="仿宋" w:hAnsi="仿宋" w:eastAsia="仿宋" w:cs="Times New Roman"/>
                <w:bCs/>
                <w:szCs w:val="21"/>
              </w:rPr>
              <w:t>（3）专业教育教学：“双导师+金课+产学研”。采用导师制指导，打造“金课”，</w:t>
            </w:r>
            <w:r>
              <w:rPr>
                <w:rFonts w:hint="eastAsia" w:ascii="仿宋" w:hAnsi="仿宋" w:eastAsia="仿宋"/>
                <w:bCs/>
                <w:szCs w:val="21"/>
              </w:rPr>
              <w:t>以“教学、科研、实践、社会服务”四位一体开展专业教育教学</w:t>
            </w:r>
            <w:r>
              <w:rPr>
                <w:rFonts w:hint="eastAsia" w:ascii="仿宋" w:hAnsi="仿宋" w:eastAsia="仿宋" w:cs="Times New Roman"/>
                <w:bCs/>
                <w:szCs w:val="21"/>
              </w:rPr>
              <w:t>。</w:t>
            </w:r>
          </w:p>
          <w:p>
            <w:pPr>
              <w:spacing w:line="400" w:lineRule="exact"/>
              <w:ind w:firstLine="420" w:firstLineChars="200"/>
              <w:rPr>
                <w:rFonts w:ascii="仿宋" w:hAnsi="仿宋" w:eastAsia="仿宋" w:cs="Times New Roman"/>
                <w:bCs/>
                <w:szCs w:val="21"/>
              </w:rPr>
            </w:pPr>
            <w:r>
              <w:rPr>
                <w:rFonts w:hint="eastAsia" w:ascii="仿宋" w:hAnsi="仿宋" w:eastAsia="仿宋" w:cs="Times New Roman"/>
                <w:bCs/>
                <w:szCs w:val="21"/>
              </w:rPr>
              <w:t>（4）专业活动实践：“理论+实务+创业”。以学生为主体，融合理论实务助推创新创业，积极参与并推动本省、市、区社会工作、社会治理等方面的政策制订和行业发展。</w:t>
            </w:r>
          </w:p>
          <w:p>
            <w:pPr>
              <w:spacing w:line="400" w:lineRule="exact"/>
              <w:ind w:firstLine="420" w:firstLineChars="200"/>
              <w:rPr>
                <w:rFonts w:ascii="仿宋" w:hAnsi="仿宋" w:eastAsia="仿宋" w:cs="Times New Roman"/>
                <w:bCs/>
                <w:sz w:val="24"/>
                <w:szCs w:val="24"/>
              </w:rPr>
            </w:pPr>
            <w:r>
              <w:rPr>
                <w:rFonts w:hint="eastAsia" w:ascii="仿宋" w:hAnsi="仿宋" w:eastAsia="仿宋" w:cs="Times New Roman"/>
                <w:bCs/>
                <w:szCs w:val="21"/>
              </w:rPr>
              <w:t>（5）发展平台保障：“研究基地+科研机构+实习基地”。民政部、全国妇联、省级共建、专业社工机构、实习基地、专业实验室构成完善的实务实践平台和创新创业基地。</w:t>
            </w:r>
          </w:p>
        </w:tc>
      </w:tr>
    </w:tbl>
    <w:p>
      <w:pPr>
        <w:widowControl/>
        <w:jc w:val="left"/>
        <w:rPr>
          <w:rFonts w:ascii="楷体" w:hAnsi="楷体" w:eastAsia="楷体" w:cs="宋体"/>
          <w:b/>
          <w:kern w:val="0"/>
          <w:sz w:val="32"/>
          <w:szCs w:val="32"/>
        </w:rPr>
      </w:pPr>
      <w:r>
        <w:rPr>
          <w:rFonts w:hint="eastAsia" w:ascii="楷体" w:hAnsi="楷体" w:eastAsia="楷体" w:cs="宋体"/>
          <w:b/>
          <w:kern w:val="0"/>
          <w:sz w:val="32"/>
          <w:szCs w:val="32"/>
        </w:rPr>
        <w:t>6</w:t>
      </w:r>
      <w:r>
        <w:rPr>
          <w:rFonts w:ascii="楷体" w:hAnsi="楷体" w:eastAsia="楷体" w:cs="宋体"/>
          <w:b/>
          <w:kern w:val="0"/>
          <w:sz w:val="32"/>
          <w:szCs w:val="32"/>
        </w:rPr>
        <w:t>.深化专业</w:t>
      </w:r>
      <w:r>
        <w:rPr>
          <w:rFonts w:hint="eastAsia" w:ascii="楷体" w:hAnsi="楷体" w:eastAsia="楷体" w:cs="宋体"/>
          <w:b/>
          <w:kern w:val="0"/>
          <w:sz w:val="32"/>
          <w:szCs w:val="32"/>
        </w:rPr>
        <w:t>综合</w:t>
      </w:r>
      <w:r>
        <w:rPr>
          <w:rFonts w:ascii="楷体" w:hAnsi="楷体" w:eastAsia="楷体" w:cs="宋体"/>
          <w:b/>
          <w:kern w:val="0"/>
          <w:sz w:val="32"/>
          <w:szCs w:val="32"/>
        </w:rPr>
        <w:t>改革的主要</w:t>
      </w:r>
      <w:r>
        <w:rPr>
          <w:rFonts w:hint="eastAsia" w:ascii="楷体" w:hAnsi="楷体" w:eastAsia="楷体" w:cs="宋体"/>
          <w:b/>
          <w:kern w:val="0"/>
          <w:sz w:val="32"/>
          <w:szCs w:val="32"/>
        </w:rPr>
        <w:t>举措和成效</w:t>
      </w:r>
    </w:p>
    <w:tbl>
      <w:tblPr>
        <w:tblStyle w:val="1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6" w:hRule="atLeast"/>
        </w:trPr>
        <w:tc>
          <w:tcPr>
            <w:tcW w:w="8296" w:type="dxa"/>
          </w:tcPr>
          <w:p>
            <w:pPr>
              <w:spacing w:line="400" w:lineRule="exact"/>
              <w:jc w:val="left"/>
              <w:rPr>
                <w:rFonts w:ascii="仿宋" w:hAnsi="仿宋" w:eastAsia="仿宋" w:cs="Times New Roman"/>
                <w:bCs/>
                <w:szCs w:val="21"/>
              </w:rPr>
            </w:pPr>
            <w:r>
              <w:rPr>
                <w:rFonts w:hint="eastAsia" w:ascii="仿宋" w:hAnsi="仿宋" w:eastAsia="仿宋" w:cs="Times New Roman"/>
                <w:bCs/>
                <w:szCs w:val="21"/>
              </w:rPr>
              <w:t>（限</w:t>
            </w:r>
            <w:r>
              <w:rPr>
                <w:rFonts w:ascii="仿宋" w:hAnsi="仿宋" w:eastAsia="仿宋" w:cs="Times New Roman"/>
                <w:bCs/>
                <w:szCs w:val="21"/>
              </w:rPr>
              <w:t>1000字以内</w:t>
            </w:r>
            <w:r>
              <w:rPr>
                <w:rFonts w:hint="eastAsia" w:ascii="仿宋" w:hAnsi="仿宋" w:eastAsia="仿宋" w:cs="Times New Roman"/>
                <w:bCs/>
                <w:szCs w:val="21"/>
              </w:rPr>
              <w:t>）</w:t>
            </w:r>
          </w:p>
          <w:p>
            <w:pPr>
              <w:spacing w:line="400" w:lineRule="exact"/>
              <w:ind w:firstLine="422" w:firstLineChars="200"/>
              <w:rPr>
                <w:rFonts w:ascii="仿宋" w:hAnsi="仿宋" w:eastAsia="仿宋"/>
                <w:b/>
                <w:bCs/>
              </w:rPr>
            </w:pPr>
            <w:r>
              <w:rPr>
                <w:rFonts w:hint="eastAsia" w:ascii="仿宋" w:hAnsi="仿宋" w:eastAsia="仿宋"/>
                <w:b/>
                <w:bCs/>
              </w:rPr>
              <w:t>6.1综合改革举措：</w:t>
            </w:r>
          </w:p>
          <w:p>
            <w:pPr>
              <w:spacing w:line="400" w:lineRule="exact"/>
              <w:ind w:firstLine="422" w:firstLineChars="200"/>
              <w:rPr>
                <w:rFonts w:ascii="仿宋" w:hAnsi="仿宋" w:eastAsia="仿宋"/>
              </w:rPr>
            </w:pPr>
            <w:r>
              <w:rPr>
                <w:rFonts w:hint="eastAsia" w:ascii="仿宋" w:hAnsi="仿宋" w:eastAsia="仿宋"/>
                <w:b/>
                <w:bCs/>
              </w:rPr>
              <w:t>（1）完善人才培养方案。</w:t>
            </w:r>
            <w:r>
              <w:rPr>
                <w:rFonts w:hint="eastAsia" w:ascii="仿宋" w:hAnsi="仿宋" w:eastAsia="仿宋"/>
              </w:rPr>
              <w:t>根据国家人才强国战略和社会现实人才需求，每四年进行一次专业人才培养方案的修订，并根据需求实时动态的进行课程教学大纲的更新。2016方案中对实践教学学分的强化，2017方案中对专业课程的模块化组建和体系化梳理，2018方案对专业课程的逻辑次序的调整，2019方案对专业实习的系统性修订等。</w:t>
            </w:r>
          </w:p>
          <w:p>
            <w:pPr>
              <w:spacing w:line="400" w:lineRule="exact"/>
              <w:ind w:firstLine="422" w:firstLineChars="200"/>
              <w:rPr>
                <w:rFonts w:ascii="仿宋" w:hAnsi="仿宋" w:eastAsia="仿宋"/>
              </w:rPr>
            </w:pPr>
            <w:r>
              <w:rPr>
                <w:rFonts w:hint="eastAsia" w:ascii="仿宋" w:hAnsi="仿宋" w:eastAsia="仿宋"/>
                <w:b/>
                <w:bCs/>
              </w:rPr>
              <w:t>（2）搭建一流培养平台。</w:t>
            </w:r>
            <w:r>
              <w:rPr>
                <w:rFonts w:hint="eastAsia" w:ascii="仿宋" w:hAnsi="仿宋" w:eastAsia="仿宋"/>
              </w:rPr>
              <w:t>本专业依托学院现有民政部和全国妇联2个国家级研究基地，4个省部级研究中心/基地，5个校内科研机构，2个高校/地方政府合作共建机构，2个本专业教师领办社工机构，28个省内外专业实习基地，为学生搭建了完善的实务实践平台和创新创业基地。</w:t>
            </w:r>
          </w:p>
          <w:p>
            <w:pPr>
              <w:spacing w:line="400" w:lineRule="exact"/>
              <w:ind w:firstLine="422" w:firstLineChars="200"/>
              <w:rPr>
                <w:rFonts w:ascii="仿宋" w:hAnsi="仿宋" w:eastAsia="仿宋"/>
              </w:rPr>
            </w:pPr>
            <w:r>
              <w:rPr>
                <w:rFonts w:hint="eastAsia" w:ascii="仿宋" w:hAnsi="仿宋" w:eastAsia="仿宋"/>
                <w:b/>
                <w:bCs/>
              </w:rPr>
              <w:t>（3）探索多学科交叉融合。</w:t>
            </w:r>
            <w:r>
              <w:rPr>
                <w:rFonts w:hint="eastAsia" w:ascii="仿宋" w:hAnsi="仿宋" w:eastAsia="仿宋"/>
              </w:rPr>
              <w:t>引入“新文科”建设，注重多学科交叉融合发展，通过设置学校、学院、学科和专业平台课程，培养学生综合素养和专业技能，同时突出师范性和民族区域性，设置青少年社会工作、民族社会工作课程，并启动社会工作与社会组织管理与评估相结合的课程群建设。</w:t>
            </w:r>
          </w:p>
          <w:p>
            <w:pPr>
              <w:spacing w:line="400" w:lineRule="exact"/>
              <w:ind w:firstLine="422" w:firstLineChars="200"/>
              <w:rPr>
                <w:rFonts w:ascii="仿宋" w:hAnsi="仿宋" w:eastAsia="仿宋"/>
              </w:rPr>
            </w:pPr>
            <w:r>
              <w:rPr>
                <w:rFonts w:hint="eastAsia" w:ascii="仿宋" w:hAnsi="仿宋" w:eastAsia="仿宋"/>
                <w:b/>
                <w:bCs/>
              </w:rPr>
              <w:t>（4）创新教育教学方法。</w:t>
            </w:r>
            <w:r>
              <w:rPr>
                <w:rFonts w:hint="eastAsia" w:ascii="仿宋" w:hAnsi="仿宋" w:eastAsia="仿宋"/>
              </w:rPr>
              <w:t>在着力打造《社会学概论》、《社会工作概论》、《社区社会工作》、《社会工作研究方法》、《社会福利思想》等5门“金课”的平台建设中，大力推进参与式研讨等新的教学法，支持学生开展研究性学习、模拟性实验和创新创业实践，全面提升理论教学的实效和实践教学的实操，确保教与学的质量。</w:t>
            </w:r>
          </w:p>
          <w:p>
            <w:pPr>
              <w:spacing w:line="400" w:lineRule="exact"/>
              <w:ind w:firstLine="422" w:firstLineChars="200"/>
              <w:rPr>
                <w:rFonts w:ascii="仿宋" w:hAnsi="仿宋" w:eastAsia="仿宋"/>
                <w:b/>
                <w:bCs/>
              </w:rPr>
            </w:pPr>
            <w:r>
              <w:rPr>
                <w:rFonts w:hint="eastAsia" w:ascii="仿宋" w:hAnsi="仿宋" w:eastAsia="仿宋"/>
                <w:b/>
                <w:bCs/>
              </w:rPr>
              <w:t>6.2建设成效：</w:t>
            </w:r>
          </w:p>
          <w:p>
            <w:pPr>
              <w:spacing w:line="400" w:lineRule="exact"/>
              <w:ind w:firstLine="422" w:firstLineChars="200"/>
              <w:rPr>
                <w:rFonts w:ascii="仿宋" w:hAnsi="仿宋" w:eastAsia="仿宋"/>
              </w:rPr>
            </w:pPr>
            <w:r>
              <w:rPr>
                <w:rFonts w:hint="eastAsia" w:ascii="仿宋" w:hAnsi="仿宋" w:eastAsia="仿宋"/>
                <w:b/>
                <w:bCs/>
              </w:rPr>
              <w:t>（1）形成了实务导向的应用型人才培养模式。</w:t>
            </w:r>
            <w:r>
              <w:rPr>
                <w:rFonts w:hint="eastAsia" w:ascii="仿宋" w:hAnsi="仿宋" w:eastAsia="仿宋"/>
              </w:rPr>
              <w:t>坚持“以本为本”，积极推进“四个回归”，现已明确形成了社工专业实务实践导向下的应用型人才培养模式，近五年本专业学生参加全国及省市各类比赛和社会服务项目等近50多项，获得10余项全国和甘肃省奖项，各行各业优秀人才均有本专业毕业生身影。</w:t>
            </w:r>
          </w:p>
          <w:p>
            <w:pPr>
              <w:spacing w:line="400" w:lineRule="exact"/>
              <w:ind w:firstLine="422" w:firstLineChars="200"/>
              <w:rPr>
                <w:rFonts w:ascii="仿宋" w:hAnsi="仿宋" w:eastAsia="仿宋"/>
              </w:rPr>
            </w:pPr>
            <w:r>
              <w:rPr>
                <w:rFonts w:hint="eastAsia" w:ascii="仿宋" w:hAnsi="仿宋" w:eastAsia="仿宋"/>
                <w:b/>
                <w:bCs/>
              </w:rPr>
              <w:t>（2）专业交叉互融优化了课程体系和人才培养体系。</w:t>
            </w:r>
            <w:r>
              <w:rPr>
                <w:rFonts w:hint="eastAsia" w:ascii="仿宋" w:hAnsi="仿宋" w:eastAsia="仿宋"/>
              </w:rPr>
              <w:t>积极推进课程体系建设，目前已打造出社会工作理论、政策、实务、研究等4个核心课程群建设。同时探索推动“新文科、新社工”建设，调整了原有课程体系，增设了符合时代特色的课程，优化了社会工作教育和人才培养体系。</w:t>
            </w:r>
          </w:p>
          <w:p>
            <w:pPr>
              <w:spacing w:line="400" w:lineRule="exact"/>
              <w:ind w:firstLine="422" w:firstLineChars="200"/>
              <w:rPr>
                <w:rFonts w:ascii="Times New Roman" w:hAnsi="Times New Roman" w:eastAsia="仿宋_GB2312"/>
                <w:sz w:val="24"/>
                <w:szCs w:val="24"/>
              </w:rPr>
            </w:pPr>
            <w:r>
              <w:rPr>
                <w:rFonts w:hint="eastAsia" w:ascii="仿宋" w:hAnsi="仿宋" w:eastAsia="仿宋"/>
                <w:b/>
                <w:bCs/>
              </w:rPr>
              <w:t>（3）通过配置优质师资授课促成了学生的专业成长。</w:t>
            </w:r>
            <w:r>
              <w:rPr>
                <w:rFonts w:hint="eastAsia" w:ascii="仿宋" w:hAnsi="仿宋" w:eastAsia="仿宋"/>
              </w:rPr>
              <w:t>采取“辅导员+班主任+学业导师”制，确保博导、教授必须每年不低于承担一门本科生课程，优先配置专业优秀教师低年级授课，且采取多人承担一门课程之举措。同时本专业依托专业教育教学和实务实践平台，以“师生下午茶”等形式强化师生互动，促成学生专业成长。</w:t>
            </w:r>
          </w:p>
        </w:tc>
      </w:tr>
    </w:tbl>
    <w:p>
      <w:pPr>
        <w:widowControl/>
        <w:jc w:val="left"/>
        <w:rPr>
          <w:rFonts w:ascii="楷体" w:hAnsi="楷体" w:eastAsia="楷体" w:cs="宋体"/>
          <w:b/>
          <w:kern w:val="0"/>
          <w:sz w:val="32"/>
          <w:szCs w:val="32"/>
        </w:rPr>
      </w:pPr>
      <w:r>
        <w:rPr>
          <w:rFonts w:hint="eastAsia" w:ascii="楷体" w:hAnsi="楷体" w:eastAsia="楷体" w:cs="宋体"/>
          <w:b/>
          <w:kern w:val="0"/>
          <w:sz w:val="32"/>
          <w:szCs w:val="32"/>
        </w:rPr>
        <w:t>7</w:t>
      </w:r>
      <w:r>
        <w:rPr>
          <w:rFonts w:ascii="楷体" w:hAnsi="楷体" w:eastAsia="楷体" w:cs="宋体"/>
          <w:b/>
          <w:kern w:val="0"/>
          <w:sz w:val="32"/>
          <w:szCs w:val="32"/>
        </w:rPr>
        <w:t>.加强师资队伍和基层教学组织建设的主要举措及成效</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522" w:type="dxa"/>
          </w:tcPr>
          <w:p>
            <w:pPr>
              <w:spacing w:line="400" w:lineRule="exact"/>
              <w:jc w:val="left"/>
              <w:rPr>
                <w:rFonts w:ascii="仿宋" w:hAnsi="仿宋" w:eastAsia="仿宋" w:cs="Times New Roman"/>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p>
            <w:pPr>
              <w:spacing w:line="400" w:lineRule="exact"/>
              <w:ind w:firstLine="422" w:firstLineChars="200"/>
              <w:rPr>
                <w:rFonts w:ascii="仿宋" w:hAnsi="仿宋" w:eastAsia="仿宋"/>
              </w:rPr>
            </w:pPr>
            <w:r>
              <w:rPr>
                <w:rFonts w:hint="eastAsia" w:ascii="仿宋" w:hAnsi="仿宋" w:eastAsia="仿宋"/>
                <w:b/>
                <w:bCs/>
              </w:rPr>
              <w:t>师资队伍建设举措及成效 ：</w:t>
            </w:r>
            <w:r>
              <w:rPr>
                <w:rFonts w:hint="eastAsia" w:ascii="仿宋" w:hAnsi="仿宋" w:eastAsia="仿宋"/>
              </w:rPr>
              <w:t>本专业立足时代要求，坚持“立足内部培养，优化梯队结构”，不断壮大专业师资队伍，完善高层次人才引进政策，致力于打造一支结构合理、改革意识强、教学质量高的一流教师队伍。过去三年，新增副教授2人，讲师3人，师资队伍扩大到17人，现拥有教授5人，副教授9人，讲师3人，是国内社会工作专业师资规模较大、师资力量雄厚的高校之一。同时，为了指导实践教学，聘请了省内外高校和科研院所同行专家、民政系统社会工作管理部门、社会福利部门、社会工作服务机构的负责人和专家近50多名，担任社会工作行政、实务、服务项目管理等方面课程，指导实践教学，提升教学效果。</w:t>
            </w:r>
          </w:p>
          <w:p>
            <w:pPr>
              <w:spacing w:line="400" w:lineRule="exact"/>
              <w:ind w:firstLine="422" w:firstLineChars="200"/>
              <w:rPr>
                <w:rFonts w:ascii="仿宋" w:hAnsi="仿宋" w:eastAsia="仿宋"/>
              </w:rPr>
            </w:pPr>
            <w:r>
              <w:rPr>
                <w:rFonts w:hint="eastAsia" w:ascii="仿宋" w:hAnsi="仿宋" w:eastAsia="仿宋"/>
                <w:b/>
                <w:bCs/>
              </w:rPr>
              <w:t>基层教学组织建设举措及成效：</w:t>
            </w:r>
            <w:r>
              <w:rPr>
                <w:rFonts w:hint="eastAsia" w:ascii="仿宋" w:hAnsi="仿宋" w:eastAsia="仿宋"/>
              </w:rPr>
              <w:t>在基层教学组织建设上，采取“学院</w:t>
            </w:r>
            <w:r>
              <w:rPr>
                <w:rFonts w:ascii="仿宋" w:hAnsi="仿宋" w:eastAsia="仿宋"/>
              </w:rPr>
              <w:t>—</w:t>
            </w:r>
            <w:r>
              <w:rPr>
                <w:rFonts w:hint="eastAsia" w:ascii="仿宋" w:hAnsi="仿宋" w:eastAsia="仿宋"/>
              </w:rPr>
              <w:t>专业负责人</w:t>
            </w:r>
            <w:r>
              <w:rPr>
                <w:rFonts w:ascii="仿宋" w:hAnsi="仿宋" w:eastAsia="仿宋"/>
              </w:rPr>
              <w:t>—</w:t>
            </w:r>
            <w:r>
              <w:rPr>
                <w:rFonts w:hint="eastAsia" w:ascii="仿宋" w:hAnsi="仿宋" w:eastAsia="仿宋"/>
              </w:rPr>
              <w:t xml:space="preserve">课程组”模式，以专业为单位建系，下设课程组和科研团队。同时，通过组建教学科研团队、基层教学组织文化建设、党建引领的共建合作以及加强国家省市研究基地建设等举措。现已建立5位教授分别领衔的教学科研团队，形成定期例会和教学、科研交流机制，营造了老-中-青传帮带式的团队文化氛围；与地方党组织结对共建，加强了专业基层教学组织“产学研教”协同发展的教育和实践模式。 </w:t>
            </w:r>
          </w:p>
        </w:tc>
      </w:tr>
    </w:tbl>
    <w:p>
      <w:pPr>
        <w:rPr>
          <w:rFonts w:ascii="楷体" w:hAnsi="楷体" w:eastAsia="楷体" w:cs="宋体"/>
          <w:b/>
          <w:kern w:val="0"/>
          <w:sz w:val="32"/>
          <w:szCs w:val="32"/>
        </w:rPr>
      </w:pPr>
      <w:r>
        <w:rPr>
          <w:rFonts w:hint="eastAsia" w:ascii="楷体" w:hAnsi="楷体" w:eastAsia="楷体" w:cs="宋体"/>
          <w:b/>
          <w:kern w:val="0"/>
          <w:sz w:val="32"/>
          <w:szCs w:val="32"/>
        </w:rPr>
        <w:t>8.加强专业教学质量保障体系建设的主要举措和成效</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1" w:hRule="atLeast"/>
        </w:trPr>
        <w:tc>
          <w:tcPr>
            <w:tcW w:w="8522" w:type="dxa"/>
          </w:tcPr>
          <w:p>
            <w:pPr>
              <w:spacing w:line="400" w:lineRule="exact"/>
              <w:jc w:val="left"/>
              <w:rPr>
                <w:rFonts w:ascii="Times New Roman" w:hAnsi="Times New Roman" w:eastAsia="仿宋_GB2312"/>
                <w:sz w:val="24"/>
                <w:szCs w:val="24"/>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p>
            <w:pPr>
              <w:spacing w:line="400" w:lineRule="exact"/>
              <w:ind w:firstLine="422" w:firstLineChars="200"/>
              <w:rPr>
                <w:rFonts w:ascii="仿宋" w:hAnsi="仿宋" w:eastAsia="仿宋"/>
                <w:b/>
                <w:bCs/>
              </w:rPr>
            </w:pPr>
            <w:r>
              <w:rPr>
                <w:rFonts w:hint="eastAsia" w:ascii="仿宋" w:hAnsi="仿宋" w:eastAsia="仿宋"/>
                <w:b/>
                <w:bCs/>
              </w:rPr>
              <w:t>主要举措：</w:t>
            </w:r>
          </w:p>
          <w:p>
            <w:pPr>
              <w:spacing w:line="400" w:lineRule="exact"/>
              <w:ind w:firstLine="420" w:firstLineChars="200"/>
              <w:rPr>
                <w:rFonts w:ascii="仿宋" w:hAnsi="仿宋" w:eastAsia="仿宋"/>
              </w:rPr>
            </w:pPr>
            <w:r>
              <w:rPr>
                <w:rFonts w:hint="eastAsia" w:ascii="仿宋" w:hAnsi="仿宋" w:eastAsia="仿宋"/>
              </w:rPr>
              <w:t>（</w:t>
            </w:r>
            <w:r>
              <w:rPr>
                <w:rFonts w:ascii="仿宋" w:hAnsi="仿宋" w:eastAsia="仿宋"/>
              </w:rPr>
              <w:t>1</w:t>
            </w:r>
            <w:r>
              <w:rPr>
                <w:rFonts w:hint="eastAsia" w:ascii="仿宋" w:hAnsi="仿宋" w:eastAsia="仿宋"/>
              </w:rPr>
              <w:t>）制度保障方面，学校制定了教学管理的一系列文件，以制度规范教师教学工作；学院制定了</w:t>
            </w:r>
            <w:r>
              <w:rPr>
                <w:rFonts w:ascii="仿宋" w:hAnsi="仿宋" w:eastAsia="仿宋"/>
              </w:rPr>
              <w:t>20</w:t>
            </w:r>
            <w:r>
              <w:rPr>
                <w:rFonts w:hint="eastAsia" w:ascii="仿宋" w:hAnsi="仿宋" w:eastAsia="仿宋"/>
              </w:rPr>
              <w:t>余项教学管理制度，以全面促进质量保障体系；本系亦建立了专业教学的多元化质量监控体系，同时制定了一系列课堂教学和实践教学的管理制度。</w:t>
            </w:r>
          </w:p>
          <w:p>
            <w:pPr>
              <w:spacing w:line="400" w:lineRule="exact"/>
              <w:ind w:firstLine="420" w:firstLineChars="200"/>
              <w:rPr>
                <w:rFonts w:ascii="仿宋" w:hAnsi="仿宋" w:eastAsia="仿宋"/>
              </w:rPr>
            </w:pPr>
            <w:r>
              <w:rPr>
                <w:rFonts w:hint="eastAsia" w:ascii="仿宋" w:hAnsi="仿宋" w:eastAsia="仿宋"/>
              </w:rPr>
              <w:t>（2）政策保障方面，学校出台了一系列政策，支持重点教学团队建设，在岗位聘任、职称晋升和评优评先中向本科教学倾斜，鼓励教师投身课程改革与建设，对主干课程采取课程负责人制度，加大精品课程建设培育力度。</w:t>
            </w:r>
          </w:p>
          <w:p>
            <w:pPr>
              <w:spacing w:line="400" w:lineRule="exact"/>
              <w:ind w:firstLine="420" w:firstLineChars="200"/>
              <w:rPr>
                <w:rFonts w:ascii="仿宋" w:hAnsi="仿宋" w:eastAsia="仿宋"/>
              </w:rPr>
            </w:pPr>
            <w:r>
              <w:rPr>
                <w:rFonts w:hint="eastAsia" w:ascii="仿宋" w:hAnsi="仿宋" w:eastAsia="仿宋"/>
              </w:rPr>
              <w:t>（3）资金保障方面，学校每年拨专款资助教改立项，制定教学成果奖励办法。</w:t>
            </w:r>
            <w:bookmarkStart w:id="0" w:name="_Toc7081"/>
            <w:bookmarkStart w:id="1" w:name="_Toc486990888"/>
            <w:bookmarkStart w:id="2" w:name="_Toc487750451"/>
            <w:bookmarkStart w:id="3" w:name="_Toc19348"/>
            <w:bookmarkStart w:id="4" w:name="_Toc487751556"/>
            <w:bookmarkStart w:id="5" w:name="_Toc486989909"/>
            <w:bookmarkStart w:id="6" w:name="_Toc486990493"/>
            <w:bookmarkStart w:id="7" w:name="_Toc487031446"/>
          </w:p>
          <w:p>
            <w:pPr>
              <w:spacing w:line="400" w:lineRule="exact"/>
              <w:ind w:firstLine="420" w:firstLineChars="200"/>
              <w:rPr>
                <w:rFonts w:ascii="仿宋" w:hAnsi="仿宋" w:eastAsia="仿宋"/>
              </w:rPr>
            </w:pPr>
            <w:r>
              <w:rPr>
                <w:rFonts w:hint="eastAsia" w:ascii="仿宋" w:hAnsi="仿宋" w:eastAsia="仿宋"/>
              </w:rPr>
              <w:t>（4）教学质量监控方面，学校配有专门的教学督导进行课程检查和巡视，督导和教师定期围绕教学内容和教学质量进行研讨，以提高本专业本科教学效果。</w:t>
            </w:r>
          </w:p>
          <w:p>
            <w:pPr>
              <w:spacing w:line="400" w:lineRule="exact"/>
              <w:ind w:firstLine="422" w:firstLineChars="200"/>
              <w:rPr>
                <w:rFonts w:ascii="仿宋" w:hAnsi="仿宋" w:eastAsia="仿宋"/>
                <w:b/>
                <w:bCs/>
              </w:rPr>
            </w:pPr>
            <w:r>
              <w:rPr>
                <w:rFonts w:hint="eastAsia" w:ascii="仿宋" w:hAnsi="仿宋" w:eastAsia="仿宋"/>
                <w:b/>
                <w:bCs/>
              </w:rPr>
              <w:t>成效</w:t>
            </w:r>
            <w:bookmarkEnd w:id="0"/>
            <w:bookmarkEnd w:id="1"/>
            <w:bookmarkEnd w:id="2"/>
            <w:bookmarkEnd w:id="3"/>
            <w:bookmarkEnd w:id="4"/>
            <w:bookmarkEnd w:id="5"/>
            <w:bookmarkEnd w:id="6"/>
            <w:bookmarkEnd w:id="7"/>
            <w:r>
              <w:rPr>
                <w:rFonts w:hint="eastAsia" w:ascii="仿宋" w:hAnsi="仿宋" w:eastAsia="仿宋"/>
                <w:b/>
                <w:bCs/>
              </w:rPr>
              <w:t>：</w:t>
            </w:r>
          </w:p>
          <w:p>
            <w:pPr>
              <w:spacing w:line="400" w:lineRule="exact"/>
              <w:ind w:firstLine="420" w:firstLineChars="200"/>
              <w:rPr>
                <w:rFonts w:ascii="仿宋" w:hAnsi="仿宋" w:eastAsia="仿宋"/>
              </w:rPr>
            </w:pPr>
            <w:r>
              <w:rPr>
                <w:rFonts w:hint="eastAsia" w:ascii="仿宋" w:hAnsi="仿宋" w:eastAsia="仿宋"/>
              </w:rPr>
              <w:t>（1）实现了“立德树人”之教育目标。专业课程中融入思政内容，把高校社会工作教育与思政教育进行整合。</w:t>
            </w:r>
          </w:p>
          <w:p>
            <w:pPr>
              <w:spacing w:line="400" w:lineRule="exact"/>
              <w:ind w:firstLine="420" w:firstLineChars="200"/>
              <w:rPr>
                <w:rFonts w:ascii="仿宋" w:hAnsi="仿宋" w:eastAsia="仿宋"/>
              </w:rPr>
            </w:pPr>
            <w:r>
              <w:rPr>
                <w:rFonts w:hint="eastAsia" w:ascii="仿宋" w:hAnsi="仿宋" w:eastAsia="仿宋"/>
              </w:rPr>
              <w:t>（2）实现了“以本为本，四个回归”。确保本科人才培养的核心地位和学科基础地位不动摇，确保本科教学的优先地位。</w:t>
            </w:r>
          </w:p>
          <w:p>
            <w:pPr>
              <w:spacing w:line="400" w:lineRule="exact"/>
              <w:ind w:firstLine="420" w:firstLineChars="200"/>
              <w:rPr>
                <w:rFonts w:ascii="仿宋" w:hAnsi="仿宋" w:eastAsia="仿宋"/>
              </w:rPr>
            </w:pPr>
            <w:r>
              <w:rPr>
                <w:rFonts w:hint="eastAsia" w:ascii="仿宋" w:hAnsi="仿宋" w:eastAsia="仿宋"/>
              </w:rPr>
              <w:t>（3）优化了教学团队的组织建设。由教授领衔中青年教师形成“组团式”教学团队，定期开展教改研讨。</w:t>
            </w:r>
          </w:p>
          <w:p>
            <w:pPr>
              <w:spacing w:line="400" w:lineRule="exact"/>
              <w:ind w:firstLine="420" w:firstLineChars="200"/>
              <w:rPr>
                <w:rFonts w:ascii="Times New Roman" w:hAnsi="Times New Roman" w:eastAsia="仿宋_GB2312"/>
                <w:sz w:val="24"/>
                <w:szCs w:val="24"/>
              </w:rPr>
            </w:pPr>
            <w:r>
              <w:rPr>
                <w:rFonts w:hint="eastAsia" w:ascii="仿宋" w:hAnsi="仿宋" w:eastAsia="仿宋"/>
              </w:rPr>
              <w:t>（4）确保了教学质量的显著提升。本专业学生每年对教师的教学测评优秀率一直保持在90%以上。</w:t>
            </w:r>
          </w:p>
        </w:tc>
      </w:tr>
    </w:tbl>
    <w:p>
      <w:pPr>
        <w:rPr>
          <w:rFonts w:ascii="黑体" w:hAnsi="黑体" w:eastAsia="黑体" w:cs="Times New Roman"/>
          <w:sz w:val="36"/>
          <w:szCs w:val="36"/>
        </w:rPr>
      </w:pPr>
      <w:r>
        <w:rPr>
          <w:rFonts w:hint="eastAsia" w:ascii="楷体" w:hAnsi="楷体" w:eastAsia="楷体" w:cs="宋体"/>
          <w:b/>
          <w:kern w:val="0"/>
          <w:sz w:val="32"/>
          <w:szCs w:val="32"/>
        </w:rPr>
        <w:t>9</w:t>
      </w:r>
      <w:r>
        <w:rPr>
          <w:rFonts w:ascii="楷体" w:hAnsi="楷体" w:eastAsia="楷体" w:cs="宋体"/>
          <w:b/>
          <w:kern w:val="0"/>
          <w:sz w:val="32"/>
          <w:szCs w:val="32"/>
        </w:rPr>
        <w:t>.毕业生培养质量的跟踪调查结果和外部评价</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5" w:hRule="atLeast"/>
        </w:trPr>
        <w:tc>
          <w:tcPr>
            <w:tcW w:w="8522" w:type="dxa"/>
          </w:tcPr>
          <w:p>
            <w:pPr>
              <w:spacing w:line="400" w:lineRule="exact"/>
              <w:jc w:val="left"/>
              <w:rPr>
                <w:rFonts w:ascii="仿宋" w:hAnsi="仿宋" w:eastAsia="仿宋" w:cs="Times New Roman"/>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p>
            <w:pPr>
              <w:spacing w:line="400" w:lineRule="exact"/>
              <w:ind w:firstLine="420" w:firstLineChars="200"/>
              <w:rPr>
                <w:rFonts w:ascii="仿宋" w:hAnsi="仿宋" w:eastAsia="仿宋"/>
              </w:rPr>
            </w:pPr>
            <w:r>
              <w:rPr>
                <w:rFonts w:hint="eastAsia" w:ascii="仿宋" w:hAnsi="仿宋" w:eastAsia="仿宋"/>
              </w:rPr>
              <w:t xml:space="preserve">本专业本科毕业生现已达480余人。毕业生一次就业（含考研）率近四届学生均为80%左右，达到一次就业率教指委“不低于75%”的指标。且学院近三年社会工作专业毕业生73人，就业（包括考研）与专业的相关度逐年提高。通过最近的一次对毕业生开展的抽样调查显示，2015级毕业生中，在企业就业者占20.51%，在政府部门和社会组织领域就业者均为18.8%，在高等院校及科研机构任职比例为34.18%。按照最近的一次专业认同度调查，本专业学生在校期间专业认同度保持在87%以上。毕业生普遍认为我校社会工作的影响力较高（95.72%），愿意通过一系列方式保持与专业发展的联系。 </w:t>
            </w:r>
          </w:p>
          <w:p>
            <w:pPr>
              <w:spacing w:line="400" w:lineRule="exact"/>
              <w:ind w:firstLine="420" w:firstLineChars="200"/>
              <w:rPr>
                <w:rFonts w:ascii="仿宋_GB2312" w:hAnsi="Times New Roman" w:eastAsia="仿宋_GB2312" w:cs="Times New Roman"/>
                <w:b/>
                <w:bCs/>
                <w:szCs w:val="21"/>
              </w:rPr>
            </w:pPr>
            <w:r>
              <w:rPr>
                <w:rFonts w:hint="eastAsia" w:ascii="仿宋" w:hAnsi="仿宋" w:eastAsia="仿宋"/>
              </w:rPr>
              <w:t>毕业生社会影响和用人单位评价高。根据最近一次学院学生工作部门的追踪问卷，用人单位对我校社会工作专业毕业生的满意度高，满意率达到80%以上。我专业毕业生以西北地区作为主要就业阵地，受到相关地区行业组织、用人单位广泛好评，不少毕业生已成为社会工作行业内的标杆性人才。其中我专业毕业生中担任副县级以上领导职务6人，具有博士学位人数达到近20余位，数十名毕业生在全国高校任教。部分毕业生在相关政府部门担任要职，积极推动政策改革与创新，另有数十名毕业生在北京、上海、广州和深圳的社会组织或专业社工机构中从业。</w:t>
            </w:r>
          </w:p>
        </w:tc>
      </w:tr>
    </w:tbl>
    <w:p>
      <w:pPr>
        <w:rPr>
          <w:rFonts w:ascii="黑体" w:hAnsi="黑体" w:eastAsia="黑体" w:cs="Times New Roman"/>
          <w:sz w:val="36"/>
          <w:szCs w:val="36"/>
        </w:rPr>
      </w:pPr>
      <w:r>
        <w:rPr>
          <w:rFonts w:hint="eastAsia" w:ascii="黑体" w:hAnsi="黑体" w:eastAsia="黑体" w:cs="宋体"/>
          <w:b/>
          <w:kern w:val="0"/>
          <w:sz w:val="32"/>
          <w:szCs w:val="32"/>
        </w:rPr>
        <w:t>三、</w:t>
      </w:r>
      <w:r>
        <w:rPr>
          <w:rFonts w:ascii="黑体" w:hAnsi="黑体" w:eastAsia="黑体" w:cs="宋体"/>
          <w:b/>
          <w:kern w:val="0"/>
          <w:sz w:val="32"/>
          <w:szCs w:val="32"/>
        </w:rPr>
        <w:t>下一步推进专业建设和改革的主要思路</w:t>
      </w:r>
      <w:r>
        <w:rPr>
          <w:rFonts w:hint="eastAsia" w:ascii="黑体" w:hAnsi="黑体" w:eastAsia="黑体" w:cs="宋体"/>
          <w:b/>
          <w:kern w:val="0"/>
          <w:sz w:val="32"/>
          <w:szCs w:val="32"/>
        </w:rPr>
        <w:t>及</w:t>
      </w:r>
      <w:r>
        <w:rPr>
          <w:rFonts w:ascii="黑体" w:hAnsi="黑体" w:eastAsia="黑体" w:cs="宋体"/>
          <w:b/>
          <w:kern w:val="0"/>
          <w:sz w:val="32"/>
          <w:szCs w:val="32"/>
        </w:rPr>
        <w:t>举措</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8" w:hRule="atLeast"/>
        </w:trPr>
        <w:tc>
          <w:tcPr>
            <w:tcW w:w="8522" w:type="dxa"/>
          </w:tcPr>
          <w:p>
            <w:pPr>
              <w:spacing w:line="400" w:lineRule="exact"/>
              <w:jc w:val="left"/>
              <w:rPr>
                <w:rFonts w:ascii="仿宋" w:hAnsi="仿宋" w:eastAsia="仿宋" w:cs="Times New Roman"/>
                <w:bCs/>
                <w:szCs w:val="21"/>
              </w:rPr>
            </w:pPr>
            <w:bookmarkStart w:id="8" w:name="_Hlk2001382"/>
            <w:r>
              <w:rPr>
                <w:rFonts w:hint="eastAsia" w:ascii="仿宋" w:hAnsi="仿宋" w:eastAsia="仿宋" w:cs="Times New Roman"/>
                <w:bCs/>
                <w:szCs w:val="21"/>
              </w:rPr>
              <w:t>（限</w:t>
            </w:r>
            <w:r>
              <w:rPr>
                <w:rFonts w:ascii="仿宋" w:hAnsi="仿宋" w:eastAsia="仿宋" w:cs="Times New Roman"/>
                <w:bCs/>
                <w:szCs w:val="21"/>
              </w:rPr>
              <w:t>800字以内</w:t>
            </w:r>
            <w:r>
              <w:rPr>
                <w:rFonts w:hint="eastAsia" w:ascii="仿宋" w:hAnsi="仿宋" w:eastAsia="仿宋" w:cs="Times New Roman"/>
                <w:bCs/>
                <w:szCs w:val="21"/>
              </w:rPr>
              <w:t>）</w:t>
            </w:r>
          </w:p>
          <w:p>
            <w:pPr>
              <w:spacing w:line="400" w:lineRule="exact"/>
              <w:ind w:firstLine="420" w:firstLineChars="200"/>
              <w:rPr>
                <w:rFonts w:ascii="仿宋" w:hAnsi="仿宋" w:eastAsia="仿宋"/>
                <w:b/>
                <w:szCs w:val="21"/>
              </w:rPr>
            </w:pPr>
            <w:r>
              <w:rPr>
                <w:rFonts w:hint="eastAsia" w:ascii="仿宋" w:hAnsi="仿宋" w:eastAsia="仿宋"/>
              </w:rPr>
              <w:t xml:space="preserve">以“新文科建设”为统领，以“教学、科研、实践、社会服务”四位一体为路径，建设国内一流的社会工作专业。 </w:t>
            </w:r>
          </w:p>
          <w:p>
            <w:pPr>
              <w:spacing w:line="400" w:lineRule="exact"/>
              <w:ind w:firstLine="422" w:firstLineChars="200"/>
              <w:jc w:val="left"/>
              <w:rPr>
                <w:rFonts w:ascii="仿宋" w:hAnsi="仿宋" w:eastAsia="仿宋"/>
              </w:rPr>
            </w:pPr>
            <w:r>
              <w:rPr>
                <w:rFonts w:hint="eastAsia" w:ascii="仿宋" w:hAnsi="仿宋" w:eastAsia="仿宋"/>
                <w:b/>
                <w:szCs w:val="21"/>
              </w:rPr>
              <w:t>主要思路：</w:t>
            </w:r>
            <w:r>
              <w:rPr>
                <w:rFonts w:hint="eastAsia" w:ascii="仿宋" w:hAnsi="仿宋" w:eastAsia="仿宋"/>
              </w:rPr>
              <w:t>强化“专业基础扎实、实务能力突出”人才培养目标，坚持以社会工作专业本科教学工作为核心，以师资队伍建设为突破口，确保教育教学质量；以社会需求为向导，优化专业课程体系，构建学生社会工作通才知识和技能培养框架；创新教育理念，改革教学方式和手段；改革教学内容，强化实践教学，探索以社会实践、志愿服务项目带动实践教学的模式，培养学生的创新能力和实务能力，全面提升人才培养的质量和办学水平。</w:t>
            </w:r>
          </w:p>
          <w:p>
            <w:pPr>
              <w:spacing w:line="400" w:lineRule="exact"/>
              <w:ind w:firstLine="420" w:firstLineChars="200"/>
              <w:rPr>
                <w:rFonts w:ascii="仿宋" w:hAnsi="仿宋" w:eastAsia="仿宋"/>
                <w:b/>
                <w:szCs w:val="21"/>
              </w:rPr>
            </w:pPr>
            <w:r>
              <w:rPr>
                <w:rFonts w:hint="eastAsia" w:ascii="仿宋" w:hAnsi="仿宋" w:eastAsia="仿宋"/>
              </w:rPr>
              <w:t>2.</w:t>
            </w:r>
            <w:r>
              <w:rPr>
                <w:rFonts w:hint="eastAsia" w:ascii="仿宋" w:hAnsi="仿宋" w:eastAsia="仿宋"/>
                <w:b/>
                <w:szCs w:val="21"/>
              </w:rPr>
              <w:t>具体措施</w:t>
            </w:r>
          </w:p>
          <w:p>
            <w:pPr>
              <w:spacing w:line="400" w:lineRule="exact"/>
              <w:ind w:firstLine="420" w:firstLineChars="200"/>
              <w:rPr>
                <w:rFonts w:ascii="仿宋" w:hAnsi="仿宋" w:eastAsia="仿宋"/>
              </w:rPr>
            </w:pPr>
            <w:r>
              <w:rPr>
                <w:rFonts w:hint="eastAsia" w:ascii="仿宋" w:hAnsi="仿宋" w:eastAsia="仿宋"/>
              </w:rPr>
              <w:t>（1）做好专业规划。以习近平新时代中国特色社会主义思想为指引，坚持“立德树人、能力为本、质量优先、研究导向”办学方针，持续深化“四位一体”专业发展模式。积极探索社会工作专业新文科建设的路径和方法，结合大数据、人工智能等做好专业发展规划。</w:t>
            </w:r>
          </w:p>
          <w:p>
            <w:pPr>
              <w:spacing w:line="400" w:lineRule="exact"/>
              <w:ind w:firstLine="420" w:firstLineChars="200"/>
              <w:rPr>
                <w:rFonts w:ascii="仿宋" w:hAnsi="仿宋" w:eastAsia="仿宋"/>
              </w:rPr>
            </w:pPr>
            <w:r>
              <w:rPr>
                <w:rFonts w:hint="eastAsia" w:ascii="仿宋" w:hAnsi="仿宋" w:eastAsia="仿宋"/>
              </w:rPr>
              <w:t>（2）加强课程建设。鼓励教师积极投身课程改革与建设，对主干课程采取课程负责人制度，加大精品课程建设培育力度，对重要课程负责人在政策方面给予扶持倾斜，继续建设1-2门省级以上精品课程。根据国家新形势和对社会工作人才素质的新要求，借特色专业建设的动力，进一步加大专业培养模式的探索力度，积极开展以培养方案符合度、教学计划优化、课程资源整合、教学内容更新、应用能力培养为模式的教学改革。</w:t>
            </w:r>
          </w:p>
          <w:p>
            <w:pPr>
              <w:spacing w:line="400" w:lineRule="exact"/>
              <w:ind w:firstLine="420" w:firstLineChars="200"/>
              <w:rPr>
                <w:rFonts w:ascii="仿宋" w:hAnsi="仿宋" w:eastAsia="仿宋"/>
              </w:rPr>
            </w:pPr>
            <w:r>
              <w:rPr>
                <w:rFonts w:hint="eastAsia" w:ascii="仿宋" w:hAnsi="仿宋" w:eastAsia="仿宋"/>
              </w:rPr>
              <w:t>（3）强化学生培养。注意教育观念的整体性、全面性，对学生进行全方位的培养。在平时教学过程中渗透道德和价值观方面的教育，启发学生正确认识现实社会的各种现象，先做人、后做事，服务大众，贡献社会；重视学生的专业属性和将要就业的行业特点，将结合行业特征的教育和体验活动渗透到学校教育各环节。</w:t>
            </w:r>
          </w:p>
          <w:p>
            <w:pPr>
              <w:spacing w:line="400" w:lineRule="exact"/>
              <w:ind w:firstLine="420" w:firstLineChars="200"/>
              <w:rPr>
                <w:rFonts w:ascii="仿宋_GB2312" w:hAnsi="Times New Roman" w:eastAsia="仿宋_GB2312"/>
                <w:sz w:val="24"/>
                <w:szCs w:val="24"/>
              </w:rPr>
            </w:pPr>
            <w:r>
              <w:rPr>
                <w:rFonts w:hint="eastAsia" w:ascii="仿宋" w:hAnsi="仿宋" w:eastAsia="仿宋"/>
              </w:rPr>
              <w:t xml:space="preserve">（4）推动专业高质量发展。坚持“以服务为宗旨、以就业为导向”，面向生产、建设、服务、管理第一线需要，改革人才培养模式，突出学生实践能力、职业能力和创新能力培养，提高学生职业素养、综合素质和可持续发展能力。 </w:t>
            </w:r>
          </w:p>
        </w:tc>
      </w:tr>
      <w:bookmarkEnd w:id="8"/>
    </w:tbl>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四、本专业人才培养方案</w:t>
      </w:r>
    </w:p>
    <w:p>
      <w:pPr>
        <w:spacing w:line="500" w:lineRule="exact"/>
        <w:jc w:val="center"/>
        <w:outlineLvl w:val="0"/>
        <w:rPr>
          <w:rFonts w:ascii="Times New Roman" w:hAnsi="Times New Roman" w:eastAsia="方正小标宋简体" w:cs="Times New Roman"/>
          <w:bCs/>
          <w:sz w:val="30"/>
          <w:szCs w:val="30"/>
        </w:rPr>
      </w:pPr>
      <w:bookmarkStart w:id="9" w:name="_Toc26544"/>
    </w:p>
    <w:p>
      <w:pPr>
        <w:spacing w:line="500" w:lineRule="exact"/>
        <w:jc w:val="center"/>
        <w:outlineLvl w:val="0"/>
        <w:rPr>
          <w:rFonts w:ascii="Times New Roman" w:hAnsi="Times New Roman" w:eastAsia="仿宋_GB2312" w:cs="Times New Roman"/>
          <w:bCs/>
          <w:sz w:val="30"/>
          <w:szCs w:val="30"/>
        </w:rPr>
      </w:pPr>
      <w:r>
        <w:rPr>
          <w:rFonts w:ascii="Times New Roman" w:hAnsi="Times New Roman" w:eastAsia="方正小标宋简体" w:cs="Times New Roman"/>
          <w:bCs/>
          <w:sz w:val="30"/>
          <w:szCs w:val="30"/>
        </w:rPr>
        <w:t>西北师范大学</w:t>
      </w:r>
      <w:bookmarkStart w:id="10" w:name="_Toc1453"/>
      <w:r>
        <w:rPr>
          <w:rFonts w:ascii="Times New Roman" w:hAnsi="Times New Roman" w:eastAsia="方正小标宋简体" w:cs="Times New Roman"/>
          <w:bCs/>
          <w:sz w:val="30"/>
          <w:szCs w:val="30"/>
        </w:rPr>
        <w:t>社会工作专业</w:t>
      </w:r>
      <w:bookmarkEnd w:id="10"/>
      <w:r>
        <w:rPr>
          <w:rFonts w:ascii="Times New Roman" w:hAnsi="Times New Roman" w:eastAsia="方正小标宋简体" w:cs="Times New Roman"/>
          <w:bCs/>
          <w:sz w:val="30"/>
          <w:szCs w:val="30"/>
        </w:rPr>
        <w:t>人才培养方案</w:t>
      </w:r>
      <w:bookmarkEnd w:id="9"/>
    </w:p>
    <w:p>
      <w:pPr>
        <w:spacing w:line="400" w:lineRule="atLeast"/>
        <w:ind w:firstLine="420" w:firstLineChars="200"/>
        <w:rPr>
          <w:rFonts w:ascii="Times New Roman" w:hAnsi="Times New Roman" w:eastAsia="黑体" w:cs="Times New Roman"/>
          <w:bCs/>
          <w:szCs w:val="21"/>
        </w:rPr>
      </w:pPr>
    </w:p>
    <w:p>
      <w:pPr>
        <w:spacing w:line="400" w:lineRule="atLeast"/>
        <w:ind w:firstLine="560" w:firstLineChars="200"/>
        <w:rPr>
          <w:rFonts w:ascii="Times New Roman" w:hAnsi="Times New Roman" w:eastAsia="黑体" w:cs="Times New Roman"/>
          <w:bCs/>
          <w:sz w:val="28"/>
          <w:szCs w:val="28"/>
        </w:rPr>
      </w:pPr>
      <w:r>
        <w:rPr>
          <w:rFonts w:ascii="Times New Roman" w:hAnsi="Times New Roman" w:eastAsia="黑体" w:cs="Times New Roman"/>
          <w:bCs/>
          <w:sz w:val="28"/>
          <w:szCs w:val="28"/>
        </w:rPr>
        <w:t>一、培养目标和要求</w:t>
      </w:r>
    </w:p>
    <w:p>
      <w:pPr>
        <w:spacing w:line="400" w:lineRule="atLeast"/>
        <w:ind w:firstLine="480" w:firstLineChars="200"/>
        <w:rPr>
          <w:rFonts w:ascii="Times New Roman" w:hAnsi="Times New Roman" w:eastAsia="宋体" w:cs="Times New Roman"/>
          <w:bCs/>
          <w:sz w:val="24"/>
          <w:szCs w:val="20"/>
        </w:rPr>
      </w:pPr>
      <w:r>
        <w:rPr>
          <w:rFonts w:ascii="Times New Roman" w:hAnsi="Times New Roman" w:eastAsia="宋体" w:cs="Times New Roman"/>
          <w:bCs/>
          <w:sz w:val="24"/>
          <w:szCs w:val="20"/>
        </w:rPr>
        <w:t>1.培养目标</w:t>
      </w:r>
    </w:p>
    <w:p>
      <w:pPr>
        <w:spacing w:line="400" w:lineRule="atLeast"/>
        <w:ind w:firstLine="420" w:firstLineChars="200"/>
        <w:rPr>
          <w:rFonts w:ascii="Times New Roman" w:hAnsi="Times New Roman" w:eastAsia="宋体" w:cs="Times New Roman"/>
          <w:szCs w:val="21"/>
        </w:rPr>
      </w:pPr>
      <w:r>
        <w:rPr>
          <w:rFonts w:ascii="Times New Roman" w:hAnsi="Times New Roman" w:eastAsia="宋体" w:cs="Times New Roman"/>
          <w:szCs w:val="21"/>
        </w:rPr>
        <w:t>本专业培养适应社会建设需要，具有良好的思想修养和综合素质，具备全面的</w:t>
      </w:r>
      <w:r>
        <w:fldChar w:fldCharType="begin"/>
      </w:r>
      <w:r>
        <w:instrText xml:space="preserve"> HYPERLINK "http://baike.baidu.com/view/2587087.htm" \t "_blank" </w:instrText>
      </w:r>
      <w:r>
        <w:fldChar w:fldCharType="separate"/>
      </w:r>
      <w:r>
        <w:rPr>
          <w:rFonts w:ascii="Times New Roman" w:hAnsi="Times New Roman" w:eastAsia="宋体" w:cs="Times New Roman"/>
          <w:szCs w:val="21"/>
        </w:rPr>
        <w:t>社会工作理论</w:t>
      </w:r>
      <w:r>
        <w:rPr>
          <w:rFonts w:ascii="Times New Roman" w:hAnsi="Times New Roman" w:eastAsia="宋体" w:cs="Times New Roman"/>
          <w:szCs w:val="21"/>
        </w:rPr>
        <w:fldChar w:fldCharType="end"/>
      </w:r>
      <w:r>
        <w:rPr>
          <w:rFonts w:ascii="Times New Roman" w:hAnsi="Times New Roman" w:eastAsia="宋体" w:cs="Times New Roman"/>
          <w:szCs w:val="21"/>
        </w:rPr>
        <w:t>和技能，熟悉社会工作法规与政策，熟练掌握</w:t>
      </w:r>
      <w:r>
        <w:fldChar w:fldCharType="begin"/>
      </w:r>
      <w:r>
        <w:instrText xml:space="preserve"> HYPERLINK "http://baike.baidu.com/view/884619.htm" \t "_blank" </w:instrText>
      </w:r>
      <w:r>
        <w:fldChar w:fldCharType="separate"/>
      </w:r>
      <w:r>
        <w:rPr>
          <w:rFonts w:ascii="Times New Roman" w:hAnsi="Times New Roman" w:eastAsia="宋体" w:cs="Times New Roman"/>
          <w:szCs w:val="21"/>
        </w:rPr>
        <w:t>社会调查研究</w:t>
      </w:r>
      <w:r>
        <w:rPr>
          <w:rFonts w:ascii="Times New Roman" w:hAnsi="Times New Roman" w:eastAsia="宋体" w:cs="Times New Roman"/>
          <w:szCs w:val="21"/>
        </w:rPr>
        <w:fldChar w:fldCharType="end"/>
      </w:r>
      <w:r>
        <w:rPr>
          <w:rFonts w:ascii="Times New Roman" w:hAnsi="Times New Roman" w:eastAsia="宋体" w:cs="Times New Roman"/>
          <w:szCs w:val="21"/>
        </w:rPr>
        <w:t>和社会工作实务方法，能够在党政机关、企事业单位、科研院所以及工会、青年、妇女等社会组织和其他公益团体从事社会工作服务或社会行政管理、社会政策研究等工作的高素质、应用型专门人才。</w:t>
      </w:r>
    </w:p>
    <w:p>
      <w:pPr>
        <w:spacing w:line="400" w:lineRule="atLeast"/>
        <w:ind w:firstLine="480" w:firstLineChars="200"/>
        <w:rPr>
          <w:rFonts w:ascii="Times New Roman" w:hAnsi="Times New Roman" w:eastAsia="宋体" w:cs="Times New Roman"/>
          <w:bCs/>
          <w:sz w:val="24"/>
          <w:szCs w:val="20"/>
        </w:rPr>
      </w:pPr>
      <w:r>
        <w:rPr>
          <w:rFonts w:ascii="Times New Roman" w:hAnsi="Times New Roman" w:eastAsia="宋体" w:cs="Times New Roman"/>
          <w:bCs/>
          <w:sz w:val="24"/>
          <w:szCs w:val="20"/>
        </w:rPr>
        <w:t>2.培养要求</w:t>
      </w:r>
    </w:p>
    <w:p>
      <w:pPr>
        <w:spacing w:line="400" w:lineRule="atLeast"/>
        <w:ind w:firstLine="420" w:firstLineChars="200"/>
        <w:rPr>
          <w:rFonts w:ascii="Times New Roman" w:hAnsi="Times New Roman" w:eastAsia="宋体" w:cs="Times New Roman"/>
          <w:bCs/>
          <w:szCs w:val="21"/>
        </w:rPr>
      </w:pPr>
      <w:r>
        <w:rPr>
          <w:rFonts w:ascii="Times New Roman" w:hAnsi="Times New Roman" w:eastAsia="宋体" w:cs="Times New Roman"/>
          <w:szCs w:val="21"/>
        </w:rPr>
        <w:t>本专业主要学习社会工作学、管理学、社会政策学等专业理论和知识，训练学生具备从事社会工作服务与管理、社会政策研究等方面的基本能力。本专业毕业生应获得以下几方面的知识和能力：系统掌握社会工作专业理论、方法和知识体系；熟悉国内外社会工作发展动态和专业应用前景；熟练运用</w:t>
      </w:r>
      <w:r>
        <w:fldChar w:fldCharType="begin"/>
      </w:r>
      <w:r>
        <w:instrText xml:space="preserve"> HYPERLINK "http://baike.baidu.com/view/884619.htm" \t "_blank" </w:instrText>
      </w:r>
      <w:r>
        <w:fldChar w:fldCharType="separate"/>
      </w:r>
      <w:r>
        <w:rPr>
          <w:rFonts w:ascii="Times New Roman" w:hAnsi="Times New Roman" w:eastAsia="宋体" w:cs="Times New Roman"/>
          <w:szCs w:val="21"/>
        </w:rPr>
        <w:t>社会调查研究</w:t>
      </w:r>
      <w:r>
        <w:rPr>
          <w:rFonts w:ascii="Times New Roman" w:hAnsi="Times New Roman" w:eastAsia="宋体" w:cs="Times New Roman"/>
          <w:szCs w:val="21"/>
        </w:rPr>
        <w:fldChar w:fldCharType="end"/>
      </w:r>
      <w:r>
        <w:rPr>
          <w:rFonts w:ascii="Times New Roman" w:hAnsi="Times New Roman" w:eastAsia="宋体" w:cs="Times New Roman"/>
          <w:szCs w:val="21"/>
        </w:rPr>
        <w:t>、社会统计分析方法；熟悉、理解社会工作的方针政策和法律法规；具备良好的管理沟通、协同合作和组织实施的工作能力；具有对本专业问题的较强科研能力。</w:t>
      </w:r>
    </w:p>
    <w:p>
      <w:pPr>
        <w:spacing w:line="400" w:lineRule="atLeast"/>
        <w:ind w:firstLine="560" w:firstLineChars="200"/>
        <w:rPr>
          <w:rFonts w:ascii="Times New Roman" w:hAnsi="Times New Roman" w:eastAsia="黑体" w:cs="Times New Roman"/>
          <w:bCs/>
          <w:sz w:val="28"/>
          <w:szCs w:val="28"/>
        </w:rPr>
      </w:pPr>
      <w:r>
        <w:rPr>
          <w:rFonts w:ascii="Times New Roman" w:hAnsi="Times New Roman" w:eastAsia="黑体" w:cs="Times New Roman"/>
          <w:bCs/>
          <w:sz w:val="28"/>
          <w:szCs w:val="28"/>
        </w:rPr>
        <w:t>二、学制与学分要求</w:t>
      </w:r>
    </w:p>
    <w:p>
      <w:pPr>
        <w:adjustRightInd w:val="0"/>
        <w:snapToGrid w:val="0"/>
        <w:spacing w:line="400" w:lineRule="atLeast"/>
        <w:ind w:firstLine="480" w:firstLineChars="200"/>
        <w:rPr>
          <w:rFonts w:ascii="Times New Roman" w:hAnsi="Times New Roman" w:eastAsia="宋体" w:cs="Times New Roman"/>
          <w:sz w:val="24"/>
          <w:szCs w:val="20"/>
        </w:rPr>
      </w:pPr>
      <w:r>
        <w:rPr>
          <w:rFonts w:ascii="Times New Roman" w:hAnsi="Times New Roman" w:eastAsia="宋体" w:cs="Times New Roman"/>
          <w:sz w:val="24"/>
          <w:szCs w:val="20"/>
        </w:rPr>
        <w:t>1.学制</w:t>
      </w:r>
    </w:p>
    <w:p>
      <w:pPr>
        <w:adjustRightInd w:val="0"/>
        <w:snapToGrid w:val="0"/>
        <w:spacing w:line="400" w:lineRule="atLeast"/>
        <w:ind w:firstLine="420" w:firstLineChars="200"/>
        <w:rPr>
          <w:rFonts w:ascii="Times New Roman" w:hAnsi="Times New Roman" w:eastAsia="宋体" w:cs="Times New Roman"/>
          <w:szCs w:val="21"/>
        </w:rPr>
      </w:pPr>
      <w:r>
        <w:rPr>
          <w:rFonts w:ascii="Times New Roman" w:hAnsi="Times New Roman" w:eastAsia="宋体" w:cs="Times New Roman"/>
          <w:szCs w:val="21"/>
        </w:rPr>
        <w:t>标准学制为4年，学生可在3—6年内完成学业。</w:t>
      </w:r>
    </w:p>
    <w:p>
      <w:pPr>
        <w:adjustRightInd w:val="0"/>
        <w:snapToGrid w:val="0"/>
        <w:spacing w:line="400" w:lineRule="atLeast"/>
        <w:ind w:firstLine="480" w:firstLineChars="200"/>
        <w:rPr>
          <w:rFonts w:ascii="Times New Roman" w:hAnsi="Times New Roman" w:eastAsia="宋体" w:cs="Times New Roman"/>
          <w:sz w:val="24"/>
          <w:szCs w:val="20"/>
        </w:rPr>
      </w:pPr>
      <w:r>
        <w:rPr>
          <w:rFonts w:ascii="Times New Roman" w:hAnsi="Times New Roman" w:eastAsia="宋体" w:cs="Times New Roman"/>
          <w:sz w:val="24"/>
          <w:szCs w:val="20"/>
        </w:rPr>
        <w:t>2.学分要求</w:t>
      </w:r>
    </w:p>
    <w:p>
      <w:pPr>
        <w:adjustRightInd w:val="0"/>
        <w:snapToGrid w:val="0"/>
        <w:spacing w:line="400" w:lineRule="atLeast"/>
        <w:ind w:firstLine="420" w:firstLineChars="200"/>
        <w:rPr>
          <w:rFonts w:ascii="Times New Roman" w:hAnsi="Times New Roman" w:eastAsia="宋体" w:cs="Times New Roman"/>
          <w:szCs w:val="21"/>
        </w:rPr>
      </w:pPr>
      <w:r>
        <w:rPr>
          <w:rFonts w:ascii="Times New Roman" w:hAnsi="Times New Roman" w:eastAsia="宋体" w:cs="Times New Roman"/>
          <w:szCs w:val="21"/>
        </w:rPr>
        <w:t>学生至少应修满155.5学分方可毕业。其中：必修104学分，选修51.5学分；课堂教学123.5学分，实验、实践教学32学分。</w:t>
      </w:r>
    </w:p>
    <w:p>
      <w:pPr>
        <w:adjustRightInd w:val="0"/>
        <w:snapToGrid w:val="0"/>
        <w:spacing w:line="400" w:lineRule="atLeast"/>
        <w:ind w:firstLine="420" w:firstLineChars="200"/>
        <w:rPr>
          <w:rFonts w:ascii="Times New Roman" w:hAnsi="Times New Roman" w:eastAsia="宋体" w:cs="Times New Roman"/>
          <w:iCs/>
          <w:szCs w:val="21"/>
        </w:rPr>
      </w:pPr>
      <w:r>
        <w:rPr>
          <w:rFonts w:ascii="Times New Roman" w:hAnsi="Times New Roman" w:eastAsia="宋体" w:cs="Times New Roman"/>
          <w:szCs w:val="21"/>
        </w:rPr>
        <w:t>学校平台课程中，</w:t>
      </w:r>
      <w:r>
        <w:rPr>
          <w:rFonts w:ascii="Times New Roman" w:hAnsi="Times New Roman" w:eastAsia="宋体" w:cs="Times New Roman"/>
          <w:iCs/>
          <w:szCs w:val="21"/>
        </w:rPr>
        <w:t>学生应修满52.5学分，其中：必修38学分，选修14.5学分；课堂教学44.5学分，实践活动8学分。</w:t>
      </w:r>
    </w:p>
    <w:p>
      <w:pPr>
        <w:adjustRightInd w:val="0"/>
        <w:snapToGrid w:val="0"/>
        <w:spacing w:line="400" w:lineRule="atLeast"/>
        <w:ind w:firstLine="420" w:firstLineChars="200"/>
        <w:rPr>
          <w:rFonts w:ascii="Times New Roman" w:hAnsi="Times New Roman" w:eastAsia="宋体" w:cs="Times New Roman"/>
          <w:szCs w:val="21"/>
        </w:rPr>
      </w:pPr>
      <w:r>
        <w:rPr>
          <w:rFonts w:ascii="Times New Roman" w:hAnsi="Times New Roman" w:eastAsia="宋体" w:cs="Times New Roman"/>
          <w:szCs w:val="21"/>
        </w:rPr>
        <w:t>学院平台课程中，学生应修满42学分，其中：必修21学分，选修21学分；课堂教学40学分，实践教学2学分。</w:t>
      </w:r>
    </w:p>
    <w:p>
      <w:pPr>
        <w:adjustRightInd w:val="0"/>
        <w:snapToGrid w:val="0"/>
        <w:spacing w:line="400" w:lineRule="atLeast"/>
        <w:ind w:firstLine="420" w:firstLineChars="200"/>
        <w:rPr>
          <w:rFonts w:ascii="Times New Roman" w:hAnsi="Times New Roman" w:eastAsia="宋体" w:cs="Times New Roman"/>
          <w:szCs w:val="21"/>
        </w:rPr>
      </w:pPr>
      <w:r>
        <w:rPr>
          <w:rFonts w:ascii="Times New Roman" w:hAnsi="Times New Roman" w:eastAsia="宋体" w:cs="Times New Roman"/>
          <w:szCs w:val="21"/>
        </w:rPr>
        <w:t>专业平台课程中，学生应修满61学分，其中：必修45学分，选修16学分；课堂教学39学分，实践教学22学分。</w:t>
      </w:r>
    </w:p>
    <w:p>
      <w:pPr>
        <w:adjustRightInd w:val="0"/>
        <w:snapToGrid w:val="0"/>
        <w:spacing w:line="400" w:lineRule="atLeast"/>
        <w:ind w:firstLine="420" w:firstLineChars="200"/>
        <w:rPr>
          <w:rFonts w:ascii="Times New Roman" w:hAnsi="Times New Roman" w:eastAsia="宋体" w:cs="Times New Roman"/>
          <w:szCs w:val="21"/>
        </w:rPr>
      </w:pPr>
      <w:r>
        <w:rPr>
          <w:rFonts w:ascii="Times New Roman" w:hAnsi="Times New Roman" w:eastAsia="宋体" w:cs="Times New Roman"/>
          <w:szCs w:val="21"/>
        </w:rPr>
        <w:t>具体课程与学分详见本计划的课程设置部分。</w:t>
      </w:r>
    </w:p>
    <w:p>
      <w:pPr>
        <w:spacing w:line="400" w:lineRule="atLeast"/>
        <w:ind w:firstLine="560" w:firstLineChars="200"/>
        <w:rPr>
          <w:rFonts w:ascii="Times New Roman" w:hAnsi="Times New Roman" w:eastAsia="黑体" w:cs="Times New Roman"/>
          <w:bCs/>
          <w:sz w:val="28"/>
          <w:szCs w:val="28"/>
        </w:rPr>
      </w:pPr>
      <w:r>
        <w:rPr>
          <w:rFonts w:ascii="Times New Roman" w:hAnsi="Times New Roman" w:eastAsia="黑体" w:cs="Times New Roman"/>
          <w:bCs/>
          <w:sz w:val="28"/>
          <w:szCs w:val="28"/>
        </w:rPr>
        <w:t>三、主干学科</w:t>
      </w:r>
    </w:p>
    <w:p>
      <w:pPr>
        <w:spacing w:line="400" w:lineRule="atLeast"/>
        <w:ind w:firstLine="420" w:firstLineChars="200"/>
        <w:rPr>
          <w:rFonts w:ascii="Times New Roman" w:hAnsi="Times New Roman" w:eastAsia="宋体" w:cs="Times New Roman"/>
          <w:szCs w:val="21"/>
        </w:rPr>
      </w:pPr>
      <w:r>
        <w:rPr>
          <w:rFonts w:ascii="Times New Roman" w:hAnsi="Times New Roman" w:eastAsia="宋体" w:cs="Times New Roman"/>
          <w:szCs w:val="21"/>
        </w:rPr>
        <w:t>社会学、管理学。</w:t>
      </w:r>
    </w:p>
    <w:p>
      <w:pPr>
        <w:spacing w:line="400" w:lineRule="atLeast"/>
        <w:ind w:firstLine="560" w:firstLineChars="200"/>
        <w:rPr>
          <w:rFonts w:ascii="Times New Roman" w:hAnsi="Times New Roman" w:eastAsia="黑体" w:cs="Times New Roman"/>
          <w:bCs/>
          <w:sz w:val="28"/>
          <w:szCs w:val="28"/>
        </w:rPr>
      </w:pPr>
      <w:r>
        <w:rPr>
          <w:rFonts w:ascii="Times New Roman" w:hAnsi="Times New Roman" w:eastAsia="黑体" w:cs="Times New Roman"/>
          <w:bCs/>
          <w:sz w:val="28"/>
          <w:szCs w:val="28"/>
        </w:rPr>
        <w:t>四、主要课程</w:t>
      </w:r>
    </w:p>
    <w:p>
      <w:pPr>
        <w:spacing w:line="400" w:lineRule="atLeast"/>
        <w:ind w:firstLine="480" w:firstLineChars="200"/>
        <w:rPr>
          <w:rFonts w:ascii="Times New Roman" w:hAnsi="Times New Roman" w:eastAsia="宋体" w:cs="Times New Roman"/>
          <w:sz w:val="24"/>
          <w:szCs w:val="20"/>
        </w:rPr>
      </w:pPr>
      <w:r>
        <w:rPr>
          <w:rFonts w:ascii="Times New Roman" w:hAnsi="Times New Roman" w:eastAsia="宋体" w:cs="Times New Roman"/>
          <w:sz w:val="24"/>
          <w:szCs w:val="20"/>
        </w:rPr>
        <w:t>1.学科基础课程</w:t>
      </w:r>
    </w:p>
    <w:p>
      <w:pPr>
        <w:spacing w:line="400" w:lineRule="atLeast"/>
        <w:ind w:firstLine="420" w:firstLineChars="200"/>
        <w:rPr>
          <w:rFonts w:ascii="Times New Roman" w:hAnsi="Times New Roman" w:eastAsia="宋体" w:cs="Times New Roman"/>
          <w:szCs w:val="21"/>
        </w:rPr>
      </w:pPr>
      <w:r>
        <w:rPr>
          <w:rFonts w:ascii="Times New Roman" w:hAnsi="Times New Roman" w:eastAsia="宋体" w:cs="Times New Roman"/>
          <w:szCs w:val="21"/>
        </w:rPr>
        <w:t>社会学</w:t>
      </w:r>
      <w:r>
        <w:rPr>
          <w:rFonts w:hint="eastAsia" w:ascii="Times New Roman" w:hAnsi="Times New Roman" w:eastAsia="宋体" w:cs="Times New Roman"/>
          <w:szCs w:val="21"/>
        </w:rPr>
        <w:t>概论</w:t>
      </w:r>
      <w:r>
        <w:rPr>
          <w:rFonts w:ascii="Times New Roman" w:hAnsi="Times New Roman" w:eastAsia="宋体" w:cs="Times New Roman"/>
          <w:szCs w:val="21"/>
        </w:rPr>
        <w:t>、管理学原理、公共管理学</w:t>
      </w:r>
      <w:r>
        <w:rPr>
          <w:rFonts w:hint="eastAsia" w:ascii="Times New Roman" w:hAnsi="Times New Roman" w:eastAsia="宋体" w:cs="Times New Roman"/>
          <w:szCs w:val="21"/>
        </w:rPr>
        <w:t>、社会保障概论、公共政策学、政府经济学、社会研究方法、社会工作概论、质性研究方法、社会心理学、社会统计学、西方社会学史</w:t>
      </w:r>
      <w:r>
        <w:rPr>
          <w:rFonts w:ascii="Times New Roman" w:hAnsi="Times New Roman" w:eastAsia="宋体" w:cs="Times New Roman"/>
          <w:szCs w:val="21"/>
        </w:rPr>
        <w:t>。</w:t>
      </w:r>
    </w:p>
    <w:p>
      <w:pPr>
        <w:spacing w:line="400" w:lineRule="atLeast"/>
        <w:ind w:firstLine="480" w:firstLineChars="200"/>
        <w:rPr>
          <w:rFonts w:ascii="Times New Roman" w:hAnsi="Times New Roman" w:eastAsia="宋体" w:cs="Times New Roman"/>
          <w:sz w:val="24"/>
          <w:szCs w:val="20"/>
        </w:rPr>
      </w:pPr>
      <w:r>
        <w:rPr>
          <w:rFonts w:ascii="Times New Roman" w:hAnsi="Times New Roman" w:eastAsia="宋体" w:cs="Times New Roman"/>
          <w:sz w:val="24"/>
          <w:szCs w:val="20"/>
        </w:rPr>
        <w:t>2.专业课程</w:t>
      </w:r>
    </w:p>
    <w:p>
      <w:pPr>
        <w:spacing w:line="400" w:lineRule="atLeast"/>
        <w:ind w:firstLine="420" w:firstLineChars="200"/>
        <w:rPr>
          <w:rFonts w:ascii="Times New Roman" w:hAnsi="Times New Roman" w:eastAsia="黑体" w:cs="Times New Roman"/>
          <w:bCs/>
          <w:szCs w:val="21"/>
        </w:rPr>
      </w:pPr>
      <w:r>
        <w:rPr>
          <w:rFonts w:ascii="Times New Roman" w:hAnsi="Times New Roman" w:eastAsia="宋体" w:cs="Times New Roman"/>
          <w:szCs w:val="21"/>
        </w:rPr>
        <w:t>人类行为与社会环境、社会工作理论、个案社会工作、小组社会工作、社区社会工作、社会工作伦理、社会工作行政、</w:t>
      </w:r>
      <w:r>
        <w:rPr>
          <w:rFonts w:hint="eastAsia" w:ascii="Times New Roman" w:hAnsi="Times New Roman" w:eastAsia="宋体" w:cs="Times New Roman"/>
          <w:szCs w:val="21"/>
        </w:rPr>
        <w:t>社会福利思想</w:t>
      </w:r>
      <w:r>
        <w:rPr>
          <w:rFonts w:ascii="Times New Roman" w:hAnsi="Times New Roman" w:eastAsia="宋体" w:cs="Times New Roman"/>
          <w:szCs w:val="21"/>
        </w:rPr>
        <w:t>、社会工作实务、</w:t>
      </w:r>
      <w:r>
        <w:rPr>
          <w:rFonts w:hint="eastAsia" w:ascii="Times New Roman" w:hAnsi="Times New Roman" w:eastAsia="宋体" w:cs="Times New Roman"/>
          <w:szCs w:val="21"/>
        </w:rPr>
        <w:t>文化人类学、青少年社会工作</w:t>
      </w:r>
      <w:r>
        <w:rPr>
          <w:rFonts w:ascii="Times New Roman" w:hAnsi="Times New Roman" w:eastAsia="宋体" w:cs="Times New Roman"/>
          <w:szCs w:val="21"/>
        </w:rPr>
        <w:t>、老年社会工作、</w:t>
      </w:r>
      <w:r>
        <w:rPr>
          <w:rFonts w:hint="eastAsia" w:ascii="Times New Roman" w:hAnsi="Times New Roman" w:eastAsia="宋体" w:cs="Times New Roman"/>
          <w:szCs w:val="21"/>
        </w:rPr>
        <w:t>民族社会工作、妇女社会工作、</w:t>
      </w:r>
      <w:r>
        <w:rPr>
          <w:rFonts w:ascii="Times New Roman" w:hAnsi="Times New Roman" w:eastAsia="宋体" w:cs="Times New Roman"/>
          <w:szCs w:val="21"/>
        </w:rPr>
        <w:t>家庭社会工作、</w:t>
      </w:r>
      <w:r>
        <w:rPr>
          <w:rFonts w:hint="eastAsia" w:ascii="Times New Roman" w:hAnsi="Times New Roman" w:eastAsia="宋体" w:cs="Times New Roman"/>
          <w:szCs w:val="21"/>
        </w:rPr>
        <w:t>社会服务项目运作实务</w:t>
      </w:r>
      <w:r>
        <w:rPr>
          <w:rFonts w:ascii="Times New Roman" w:hAnsi="Times New Roman" w:eastAsia="宋体" w:cs="Times New Roman"/>
          <w:szCs w:val="21"/>
        </w:rPr>
        <w:t>等。</w:t>
      </w:r>
    </w:p>
    <w:p>
      <w:pPr>
        <w:spacing w:line="400" w:lineRule="atLeast"/>
        <w:ind w:firstLine="560" w:firstLineChars="200"/>
        <w:rPr>
          <w:rFonts w:ascii="Times New Roman" w:hAnsi="Times New Roman" w:eastAsia="黑体" w:cs="Times New Roman"/>
          <w:bCs/>
          <w:sz w:val="28"/>
          <w:szCs w:val="28"/>
        </w:rPr>
      </w:pPr>
      <w:r>
        <w:rPr>
          <w:rFonts w:ascii="Times New Roman" w:hAnsi="Times New Roman" w:eastAsia="黑体" w:cs="Times New Roman"/>
          <w:bCs/>
          <w:sz w:val="28"/>
          <w:szCs w:val="28"/>
        </w:rPr>
        <w:t>五、授予学位</w:t>
      </w:r>
    </w:p>
    <w:p>
      <w:pPr>
        <w:spacing w:line="400" w:lineRule="atLeast"/>
        <w:ind w:firstLine="420" w:firstLineChars="200"/>
        <w:rPr>
          <w:rFonts w:ascii="Times New Roman" w:hAnsi="Times New Roman" w:eastAsia="宋体" w:cs="Times New Roman"/>
          <w:szCs w:val="21"/>
        </w:rPr>
      </w:pPr>
      <w:r>
        <w:rPr>
          <w:rFonts w:ascii="Times New Roman" w:hAnsi="Times New Roman" w:eastAsia="宋体" w:cs="Times New Roman"/>
          <w:szCs w:val="21"/>
        </w:rPr>
        <w:t>法学学士</w:t>
      </w:r>
    </w:p>
    <w:p>
      <w:pPr>
        <w:spacing w:line="400" w:lineRule="atLeast"/>
        <w:ind w:firstLine="560" w:firstLineChars="200"/>
        <w:rPr>
          <w:rFonts w:ascii="Times New Roman" w:hAnsi="Times New Roman" w:eastAsia="黑体" w:cs="Times New Roman"/>
          <w:bCs/>
          <w:sz w:val="28"/>
          <w:szCs w:val="28"/>
        </w:rPr>
      </w:pPr>
      <w:r>
        <w:rPr>
          <w:rFonts w:ascii="Times New Roman" w:hAnsi="Times New Roman" w:eastAsia="黑体" w:cs="Times New Roman"/>
          <w:bCs/>
          <w:sz w:val="28"/>
          <w:szCs w:val="28"/>
        </w:rPr>
        <w:t>六、教学活动时间安排</w:t>
      </w:r>
    </w:p>
    <w:p>
      <w:pPr>
        <w:spacing w:line="400" w:lineRule="atLeast"/>
        <w:ind w:firstLine="420" w:firstLineChars="200"/>
        <w:rPr>
          <w:rFonts w:ascii="Times New Roman" w:hAnsi="Times New Roman" w:eastAsia="宋体" w:cs="Times New Roman"/>
          <w:szCs w:val="21"/>
        </w:rPr>
      </w:pPr>
      <w:r>
        <w:rPr>
          <w:rFonts w:ascii="Times New Roman" w:hAnsi="Times New Roman" w:eastAsia="宋体" w:cs="Times New Roman"/>
          <w:szCs w:val="21"/>
        </w:rPr>
        <w:t>每学年设置2个学期，共40周，其中教学时间36周（每学期18周），考试时间4周（每学期2周）。</w:t>
      </w:r>
    </w:p>
    <w:p>
      <w:pPr>
        <w:spacing w:line="400" w:lineRule="atLeast"/>
        <w:ind w:firstLine="560" w:firstLineChars="200"/>
        <w:rPr>
          <w:rFonts w:ascii="Times New Roman" w:hAnsi="Times New Roman" w:eastAsia="黑体" w:cs="Times New Roman"/>
          <w:bCs/>
          <w:sz w:val="28"/>
          <w:szCs w:val="28"/>
        </w:rPr>
      </w:pPr>
      <w:r>
        <w:rPr>
          <w:rFonts w:ascii="Times New Roman" w:hAnsi="Times New Roman" w:eastAsia="黑体" w:cs="Times New Roman"/>
          <w:bCs/>
          <w:sz w:val="28"/>
          <w:szCs w:val="28"/>
        </w:rPr>
        <w:t>七、课程结构比例</w:t>
      </w:r>
    </w:p>
    <w:p>
      <w:pPr>
        <w:spacing w:line="400" w:lineRule="atLeast"/>
        <w:ind w:firstLine="420" w:firstLineChars="200"/>
        <w:rPr>
          <w:rFonts w:ascii="Times New Roman" w:hAnsi="Times New Roman" w:eastAsia="宋体" w:cs="Times New Roman"/>
          <w:szCs w:val="21"/>
        </w:rPr>
      </w:pPr>
      <w:r>
        <w:rPr>
          <w:rFonts w:ascii="Times New Roman" w:hAnsi="Times New Roman" w:eastAsia="宋体" w:cs="Times New Roman"/>
          <w:szCs w:val="21"/>
        </w:rPr>
        <w:t>课堂教学共123.5学分，占毕业总学分的79.4%；实践教学(含素质拓展与实践创新学分)共32学分，占毕业总学分的20.6%。</w:t>
      </w:r>
    </w:p>
    <w:p>
      <w:pPr>
        <w:spacing w:line="400" w:lineRule="atLeast"/>
        <w:ind w:firstLine="420" w:firstLineChars="200"/>
        <w:rPr>
          <w:rFonts w:ascii="Times New Roman" w:hAnsi="Times New Roman" w:eastAsia="宋体" w:cs="Times New Roman"/>
          <w:bCs/>
          <w:szCs w:val="21"/>
        </w:rPr>
      </w:pPr>
      <w:r>
        <w:rPr>
          <w:rFonts w:ascii="Times New Roman" w:hAnsi="Times New Roman" w:eastAsia="宋体" w:cs="Times New Roman"/>
          <w:bCs/>
          <w:szCs w:val="21"/>
        </w:rPr>
        <w:t>1.课堂教学</w:t>
      </w:r>
    </w:p>
    <w:tbl>
      <w:tblPr>
        <w:tblStyle w:val="16"/>
        <w:tblW w:w="841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7"/>
        <w:gridCol w:w="1114"/>
        <w:gridCol w:w="1004"/>
        <w:gridCol w:w="784"/>
        <w:gridCol w:w="720"/>
        <w:gridCol w:w="720"/>
        <w:gridCol w:w="720"/>
        <w:gridCol w:w="720"/>
        <w:gridCol w:w="900"/>
        <w:gridCol w:w="7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7" w:type="dxa"/>
            <w:vMerge w:val="restart"/>
            <w:tcBorders>
              <w:top w:val="single" w:color="auto" w:sz="12" w:space="0"/>
              <w:left w:val="nil"/>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课程</w:t>
            </w:r>
          </w:p>
          <w:p>
            <w:pPr>
              <w:spacing w:line="300" w:lineRule="exact"/>
              <w:jc w:val="center"/>
              <w:rPr>
                <w:rFonts w:ascii="仿宋" w:hAnsi="仿宋" w:eastAsia="仿宋" w:cs="Times New Roman"/>
                <w:szCs w:val="21"/>
              </w:rPr>
            </w:pPr>
            <w:r>
              <w:rPr>
                <w:rFonts w:ascii="仿宋" w:hAnsi="仿宋" w:eastAsia="仿宋" w:cs="Times New Roman"/>
                <w:szCs w:val="21"/>
              </w:rPr>
              <w:t>分类</w:t>
            </w:r>
          </w:p>
        </w:tc>
        <w:tc>
          <w:tcPr>
            <w:tcW w:w="2118" w:type="dxa"/>
            <w:gridSpan w:val="2"/>
            <w:tcBorders>
              <w:top w:val="single" w:color="auto" w:sz="12"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学校平台课程</w:t>
            </w:r>
          </w:p>
        </w:tc>
        <w:tc>
          <w:tcPr>
            <w:tcW w:w="1504" w:type="dxa"/>
            <w:gridSpan w:val="2"/>
            <w:tcBorders>
              <w:top w:val="single" w:color="auto" w:sz="12"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学院平台</w:t>
            </w:r>
          </w:p>
          <w:p>
            <w:pPr>
              <w:spacing w:line="300" w:lineRule="exact"/>
              <w:jc w:val="center"/>
              <w:rPr>
                <w:rFonts w:ascii="仿宋" w:hAnsi="仿宋" w:eastAsia="仿宋" w:cs="Times New Roman"/>
                <w:szCs w:val="21"/>
              </w:rPr>
            </w:pPr>
            <w:r>
              <w:rPr>
                <w:rFonts w:ascii="仿宋" w:hAnsi="仿宋" w:eastAsia="仿宋" w:cs="Times New Roman"/>
                <w:szCs w:val="21"/>
              </w:rPr>
              <w:t>课程</w:t>
            </w:r>
          </w:p>
        </w:tc>
        <w:tc>
          <w:tcPr>
            <w:tcW w:w="1440" w:type="dxa"/>
            <w:gridSpan w:val="2"/>
            <w:tcBorders>
              <w:top w:val="single" w:color="auto" w:sz="12"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专业平台</w:t>
            </w:r>
          </w:p>
          <w:p>
            <w:pPr>
              <w:spacing w:line="300" w:lineRule="exact"/>
              <w:jc w:val="center"/>
              <w:rPr>
                <w:rFonts w:ascii="仿宋" w:hAnsi="仿宋" w:eastAsia="仿宋" w:cs="Times New Roman"/>
                <w:szCs w:val="21"/>
              </w:rPr>
            </w:pPr>
            <w:r>
              <w:rPr>
                <w:rFonts w:ascii="仿宋" w:hAnsi="仿宋" w:eastAsia="仿宋" w:cs="Times New Roman"/>
                <w:szCs w:val="21"/>
              </w:rPr>
              <w:t>课程</w:t>
            </w:r>
          </w:p>
        </w:tc>
        <w:tc>
          <w:tcPr>
            <w:tcW w:w="2357" w:type="dxa"/>
            <w:gridSpan w:val="3"/>
            <w:tcBorders>
              <w:top w:val="single" w:color="auto" w:sz="12" w:space="0"/>
              <w:right w:val="nil"/>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总学时、总学分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97" w:type="dxa"/>
            <w:vMerge w:val="continue"/>
            <w:tcBorders>
              <w:left w:val="nil"/>
            </w:tcBorders>
            <w:vAlign w:val="center"/>
          </w:tcPr>
          <w:p>
            <w:pPr>
              <w:widowControl/>
              <w:spacing w:line="300" w:lineRule="exact"/>
              <w:jc w:val="center"/>
              <w:rPr>
                <w:rFonts w:ascii="仿宋" w:hAnsi="仿宋" w:eastAsia="仿宋" w:cs="Times New Roman"/>
                <w:szCs w:val="21"/>
              </w:rPr>
            </w:pPr>
          </w:p>
        </w:tc>
        <w:tc>
          <w:tcPr>
            <w:tcW w:w="1114" w:type="dxa"/>
            <w:vAlign w:val="center"/>
          </w:tcPr>
          <w:p>
            <w:pPr>
              <w:spacing w:line="300" w:lineRule="exact"/>
              <w:jc w:val="center"/>
              <w:rPr>
                <w:rFonts w:ascii="仿宋" w:hAnsi="仿宋" w:eastAsia="仿宋" w:cs="Times New Roman"/>
                <w:szCs w:val="21"/>
              </w:rPr>
            </w:pPr>
            <w:r>
              <w:rPr>
                <w:rFonts w:ascii="仿宋" w:hAnsi="仿宋" w:eastAsia="仿宋" w:cs="Times New Roman"/>
                <w:szCs w:val="21"/>
              </w:rPr>
              <w:t>必修</w:t>
            </w:r>
          </w:p>
        </w:tc>
        <w:tc>
          <w:tcPr>
            <w:tcW w:w="1004" w:type="dxa"/>
            <w:vAlign w:val="center"/>
          </w:tcPr>
          <w:p>
            <w:pPr>
              <w:spacing w:line="300" w:lineRule="exact"/>
              <w:jc w:val="center"/>
              <w:rPr>
                <w:rFonts w:ascii="仿宋" w:hAnsi="仿宋" w:eastAsia="仿宋" w:cs="Times New Roman"/>
                <w:szCs w:val="21"/>
              </w:rPr>
            </w:pPr>
            <w:r>
              <w:rPr>
                <w:rFonts w:ascii="仿宋" w:hAnsi="仿宋" w:eastAsia="仿宋" w:cs="Times New Roman"/>
                <w:szCs w:val="21"/>
              </w:rPr>
              <w:t>选修</w:t>
            </w:r>
          </w:p>
        </w:tc>
        <w:tc>
          <w:tcPr>
            <w:tcW w:w="784" w:type="dxa"/>
            <w:vAlign w:val="center"/>
          </w:tcPr>
          <w:p>
            <w:pPr>
              <w:spacing w:line="300" w:lineRule="exact"/>
              <w:jc w:val="center"/>
              <w:rPr>
                <w:rFonts w:ascii="仿宋" w:hAnsi="仿宋" w:eastAsia="仿宋" w:cs="Times New Roman"/>
                <w:szCs w:val="21"/>
              </w:rPr>
            </w:pPr>
            <w:r>
              <w:rPr>
                <w:rFonts w:ascii="仿宋" w:hAnsi="仿宋" w:eastAsia="仿宋" w:cs="Times New Roman"/>
                <w:szCs w:val="21"/>
              </w:rPr>
              <w:t>必修</w:t>
            </w:r>
          </w:p>
        </w:tc>
        <w:tc>
          <w:tcPr>
            <w:tcW w:w="720" w:type="dxa"/>
            <w:vAlign w:val="center"/>
          </w:tcPr>
          <w:p>
            <w:pPr>
              <w:spacing w:line="300" w:lineRule="exact"/>
              <w:jc w:val="center"/>
              <w:rPr>
                <w:rFonts w:ascii="仿宋" w:hAnsi="仿宋" w:eastAsia="仿宋" w:cs="Times New Roman"/>
                <w:szCs w:val="21"/>
              </w:rPr>
            </w:pPr>
            <w:r>
              <w:rPr>
                <w:rFonts w:ascii="仿宋" w:hAnsi="仿宋" w:eastAsia="仿宋" w:cs="Times New Roman"/>
                <w:szCs w:val="21"/>
              </w:rPr>
              <w:t>选修</w:t>
            </w:r>
          </w:p>
        </w:tc>
        <w:tc>
          <w:tcPr>
            <w:tcW w:w="720" w:type="dxa"/>
            <w:vAlign w:val="center"/>
          </w:tcPr>
          <w:p>
            <w:pPr>
              <w:spacing w:line="300" w:lineRule="exact"/>
              <w:jc w:val="center"/>
              <w:rPr>
                <w:rFonts w:ascii="仿宋" w:hAnsi="仿宋" w:eastAsia="仿宋" w:cs="Times New Roman"/>
                <w:szCs w:val="21"/>
              </w:rPr>
            </w:pPr>
            <w:r>
              <w:rPr>
                <w:rFonts w:ascii="仿宋" w:hAnsi="仿宋" w:eastAsia="仿宋" w:cs="Times New Roman"/>
                <w:szCs w:val="21"/>
              </w:rPr>
              <w:t>必修</w:t>
            </w:r>
          </w:p>
        </w:tc>
        <w:tc>
          <w:tcPr>
            <w:tcW w:w="720" w:type="dxa"/>
            <w:vAlign w:val="center"/>
          </w:tcPr>
          <w:p>
            <w:pPr>
              <w:spacing w:line="300" w:lineRule="exact"/>
              <w:jc w:val="center"/>
              <w:rPr>
                <w:rFonts w:ascii="仿宋" w:hAnsi="仿宋" w:eastAsia="仿宋" w:cs="Times New Roman"/>
                <w:szCs w:val="21"/>
              </w:rPr>
            </w:pPr>
            <w:r>
              <w:rPr>
                <w:rFonts w:ascii="仿宋" w:hAnsi="仿宋" w:eastAsia="仿宋" w:cs="Times New Roman"/>
                <w:szCs w:val="21"/>
              </w:rPr>
              <w:t>选修</w:t>
            </w:r>
          </w:p>
        </w:tc>
        <w:tc>
          <w:tcPr>
            <w:tcW w:w="720" w:type="dxa"/>
            <w:vAlign w:val="center"/>
          </w:tcPr>
          <w:p>
            <w:pPr>
              <w:spacing w:line="300" w:lineRule="exact"/>
              <w:jc w:val="center"/>
              <w:rPr>
                <w:rFonts w:ascii="仿宋" w:hAnsi="仿宋" w:eastAsia="仿宋" w:cs="Times New Roman"/>
                <w:szCs w:val="21"/>
              </w:rPr>
            </w:pPr>
            <w:r>
              <w:rPr>
                <w:rFonts w:ascii="仿宋" w:hAnsi="仿宋" w:eastAsia="仿宋" w:cs="Times New Roman"/>
                <w:szCs w:val="21"/>
              </w:rPr>
              <w:t>必修</w:t>
            </w:r>
          </w:p>
        </w:tc>
        <w:tc>
          <w:tcPr>
            <w:tcW w:w="900" w:type="dxa"/>
            <w:vAlign w:val="center"/>
          </w:tcPr>
          <w:p>
            <w:pPr>
              <w:spacing w:line="300" w:lineRule="exact"/>
              <w:jc w:val="center"/>
              <w:rPr>
                <w:rFonts w:ascii="仿宋" w:hAnsi="仿宋" w:eastAsia="仿宋" w:cs="Times New Roman"/>
                <w:szCs w:val="21"/>
              </w:rPr>
            </w:pPr>
            <w:r>
              <w:rPr>
                <w:rFonts w:ascii="仿宋" w:hAnsi="仿宋" w:eastAsia="仿宋" w:cs="Times New Roman"/>
                <w:szCs w:val="21"/>
              </w:rPr>
              <w:t>选修</w:t>
            </w:r>
          </w:p>
        </w:tc>
        <w:tc>
          <w:tcPr>
            <w:tcW w:w="737" w:type="dxa"/>
            <w:tcBorders>
              <w:right w:val="nil"/>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合计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 w:type="dxa"/>
            <w:tcBorders>
              <w:left w:val="nil"/>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学时数</w:t>
            </w:r>
          </w:p>
        </w:tc>
        <w:tc>
          <w:tcPr>
            <w:tcW w:w="1114" w:type="dxa"/>
            <w:tcMar>
              <w:top w:w="0" w:type="dxa"/>
              <w:left w:w="0" w:type="dxa"/>
              <w:bottom w:w="0" w:type="dxa"/>
              <w:right w:w="0" w:type="dxa"/>
            </w:tcMar>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612</w:t>
            </w:r>
          </w:p>
        </w:tc>
        <w:tc>
          <w:tcPr>
            <w:tcW w:w="1004" w:type="dxa"/>
            <w:tcMar>
              <w:top w:w="0" w:type="dxa"/>
              <w:left w:w="0" w:type="dxa"/>
              <w:bottom w:w="0" w:type="dxa"/>
              <w:right w:w="0" w:type="dxa"/>
            </w:tcMar>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189</w:t>
            </w:r>
          </w:p>
        </w:tc>
        <w:tc>
          <w:tcPr>
            <w:tcW w:w="784" w:type="dxa"/>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360</w:t>
            </w:r>
          </w:p>
        </w:tc>
        <w:tc>
          <w:tcPr>
            <w:tcW w:w="720" w:type="dxa"/>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378</w:t>
            </w:r>
          </w:p>
        </w:tc>
        <w:tc>
          <w:tcPr>
            <w:tcW w:w="720" w:type="dxa"/>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432</w:t>
            </w:r>
          </w:p>
        </w:tc>
        <w:tc>
          <w:tcPr>
            <w:tcW w:w="720" w:type="dxa"/>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288</w:t>
            </w:r>
          </w:p>
        </w:tc>
        <w:tc>
          <w:tcPr>
            <w:tcW w:w="720" w:type="dxa"/>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1404</w:t>
            </w:r>
          </w:p>
        </w:tc>
        <w:tc>
          <w:tcPr>
            <w:tcW w:w="900" w:type="dxa"/>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819</w:t>
            </w:r>
          </w:p>
        </w:tc>
        <w:tc>
          <w:tcPr>
            <w:tcW w:w="737" w:type="dxa"/>
            <w:tcBorders>
              <w:right w:val="nil"/>
            </w:tcBorders>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2223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 w:type="dxa"/>
            <w:tcBorders>
              <w:left w:val="nil"/>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w:t>
            </w:r>
          </w:p>
        </w:tc>
        <w:tc>
          <w:tcPr>
            <w:tcW w:w="1114" w:type="dxa"/>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27.5%</w:t>
            </w:r>
          </w:p>
        </w:tc>
        <w:tc>
          <w:tcPr>
            <w:tcW w:w="1004" w:type="dxa"/>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8.5%</w:t>
            </w:r>
          </w:p>
        </w:tc>
        <w:tc>
          <w:tcPr>
            <w:tcW w:w="784" w:type="dxa"/>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16.2%</w:t>
            </w:r>
          </w:p>
        </w:tc>
        <w:tc>
          <w:tcPr>
            <w:tcW w:w="720" w:type="dxa"/>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16.2%</w:t>
            </w:r>
          </w:p>
        </w:tc>
        <w:tc>
          <w:tcPr>
            <w:tcW w:w="720" w:type="dxa"/>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19.4%</w:t>
            </w:r>
          </w:p>
        </w:tc>
        <w:tc>
          <w:tcPr>
            <w:tcW w:w="720" w:type="dxa"/>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12.1%</w:t>
            </w:r>
          </w:p>
        </w:tc>
        <w:tc>
          <w:tcPr>
            <w:tcW w:w="720" w:type="dxa"/>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63.2%</w:t>
            </w:r>
          </w:p>
        </w:tc>
        <w:tc>
          <w:tcPr>
            <w:tcW w:w="900" w:type="dxa"/>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36.8%</w:t>
            </w:r>
          </w:p>
        </w:tc>
        <w:tc>
          <w:tcPr>
            <w:tcW w:w="737" w:type="dxa"/>
            <w:tcBorders>
              <w:right w:val="nil"/>
            </w:tcBorders>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 w:type="dxa"/>
            <w:tcBorders>
              <w:left w:val="nil"/>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学分数</w:t>
            </w:r>
          </w:p>
        </w:tc>
        <w:tc>
          <w:tcPr>
            <w:tcW w:w="1114" w:type="dxa"/>
            <w:tcMar>
              <w:top w:w="0" w:type="dxa"/>
              <w:left w:w="0" w:type="dxa"/>
              <w:bottom w:w="0" w:type="dxa"/>
              <w:right w:w="0" w:type="dxa"/>
            </w:tcMar>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34</w:t>
            </w:r>
          </w:p>
        </w:tc>
        <w:tc>
          <w:tcPr>
            <w:tcW w:w="1004" w:type="dxa"/>
            <w:tcMar>
              <w:top w:w="0" w:type="dxa"/>
              <w:left w:w="0" w:type="dxa"/>
              <w:bottom w:w="0" w:type="dxa"/>
              <w:right w:w="0" w:type="dxa"/>
            </w:tcMar>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10.5</w:t>
            </w:r>
          </w:p>
        </w:tc>
        <w:tc>
          <w:tcPr>
            <w:tcW w:w="784" w:type="dxa"/>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20</w:t>
            </w:r>
          </w:p>
        </w:tc>
        <w:tc>
          <w:tcPr>
            <w:tcW w:w="720" w:type="dxa"/>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20</w:t>
            </w:r>
          </w:p>
        </w:tc>
        <w:tc>
          <w:tcPr>
            <w:tcW w:w="720" w:type="dxa"/>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24</w:t>
            </w:r>
          </w:p>
        </w:tc>
        <w:tc>
          <w:tcPr>
            <w:tcW w:w="720" w:type="dxa"/>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15</w:t>
            </w:r>
          </w:p>
        </w:tc>
        <w:tc>
          <w:tcPr>
            <w:tcW w:w="720" w:type="dxa"/>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78</w:t>
            </w:r>
          </w:p>
        </w:tc>
        <w:tc>
          <w:tcPr>
            <w:tcW w:w="900" w:type="dxa"/>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45.5</w:t>
            </w:r>
          </w:p>
        </w:tc>
        <w:tc>
          <w:tcPr>
            <w:tcW w:w="737" w:type="dxa"/>
            <w:tcBorders>
              <w:right w:val="nil"/>
            </w:tcBorders>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123.5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 w:type="dxa"/>
            <w:tcBorders>
              <w:left w:val="nil"/>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w:t>
            </w:r>
          </w:p>
        </w:tc>
        <w:tc>
          <w:tcPr>
            <w:tcW w:w="1114" w:type="dxa"/>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27.5%</w:t>
            </w:r>
          </w:p>
        </w:tc>
        <w:tc>
          <w:tcPr>
            <w:tcW w:w="1004" w:type="dxa"/>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8.5%</w:t>
            </w:r>
          </w:p>
        </w:tc>
        <w:tc>
          <w:tcPr>
            <w:tcW w:w="784" w:type="dxa"/>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16.2%</w:t>
            </w:r>
          </w:p>
        </w:tc>
        <w:tc>
          <w:tcPr>
            <w:tcW w:w="720" w:type="dxa"/>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16.2%</w:t>
            </w:r>
          </w:p>
        </w:tc>
        <w:tc>
          <w:tcPr>
            <w:tcW w:w="720" w:type="dxa"/>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19.4%</w:t>
            </w:r>
          </w:p>
        </w:tc>
        <w:tc>
          <w:tcPr>
            <w:tcW w:w="720" w:type="dxa"/>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12.1%</w:t>
            </w:r>
          </w:p>
        </w:tc>
        <w:tc>
          <w:tcPr>
            <w:tcW w:w="720" w:type="dxa"/>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63.2%</w:t>
            </w:r>
          </w:p>
        </w:tc>
        <w:tc>
          <w:tcPr>
            <w:tcW w:w="900" w:type="dxa"/>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36.8%</w:t>
            </w:r>
          </w:p>
        </w:tc>
        <w:tc>
          <w:tcPr>
            <w:tcW w:w="737" w:type="dxa"/>
            <w:tcBorders>
              <w:right w:val="nil"/>
            </w:tcBorders>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100%</w:t>
            </w:r>
          </w:p>
        </w:tc>
      </w:tr>
    </w:tbl>
    <w:p>
      <w:pPr>
        <w:adjustRightInd w:val="0"/>
        <w:snapToGrid w:val="0"/>
        <w:spacing w:line="400" w:lineRule="exact"/>
        <w:ind w:firstLine="480" w:firstLineChars="200"/>
        <w:rPr>
          <w:rFonts w:ascii="Times New Roman" w:hAnsi="Times New Roman" w:eastAsia="宋体" w:cs="Times New Roman"/>
          <w:sz w:val="24"/>
          <w:szCs w:val="20"/>
        </w:rPr>
      </w:pPr>
      <w:r>
        <w:rPr>
          <w:rFonts w:ascii="Times New Roman" w:hAnsi="Times New Roman" w:eastAsia="宋体" w:cs="Times New Roman"/>
          <w:sz w:val="24"/>
          <w:szCs w:val="20"/>
        </w:rPr>
        <w:t>2.实践教学</w:t>
      </w:r>
    </w:p>
    <w:p>
      <w:pPr>
        <w:adjustRightInd w:val="0"/>
        <w:snapToGrid w:val="0"/>
        <w:spacing w:line="40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实践教学共32学分，其中学校平台教学实践活动8学分，学院平台课程实验课2学分，专业平台课程实验课6学分，专业实习6学分，学年论文1学分，毕业论文5学分，素质拓展与实践创新4学分。 </w:t>
      </w:r>
    </w:p>
    <w:p>
      <w:pPr>
        <w:adjustRightInd w:val="0"/>
        <w:snapToGrid w:val="0"/>
        <w:spacing w:line="400" w:lineRule="exact"/>
        <w:ind w:firstLine="480" w:firstLineChars="200"/>
        <w:rPr>
          <w:rFonts w:ascii="Times New Roman" w:hAnsi="Times New Roman" w:eastAsia="宋体" w:cs="Times New Roman"/>
          <w:sz w:val="24"/>
          <w:szCs w:val="20"/>
        </w:rPr>
      </w:pPr>
      <w:r>
        <w:rPr>
          <w:rFonts w:ascii="Times New Roman" w:hAnsi="Times New Roman" w:eastAsia="宋体" w:cs="Times New Roman"/>
          <w:sz w:val="24"/>
          <w:szCs w:val="20"/>
        </w:rPr>
        <w:t>3.素质拓展与实践创新</w:t>
      </w:r>
    </w:p>
    <w:p>
      <w:pPr>
        <w:adjustRightInd w:val="0"/>
        <w:snapToGrid w:val="0"/>
        <w:spacing w:line="40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素质拓展与实践创新4学分。</w:t>
      </w:r>
    </w:p>
    <w:p>
      <w:pPr>
        <w:adjustRightInd w:val="0"/>
        <w:snapToGrid w:val="0"/>
        <w:spacing w:line="40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4.劳动实践课</w:t>
      </w:r>
    </w:p>
    <w:p>
      <w:pPr>
        <w:adjustRightInd w:val="0"/>
        <w:snapToGrid w:val="0"/>
        <w:spacing w:line="40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劳动实践课2学分。</w:t>
      </w:r>
      <w:r>
        <w:rPr>
          <w:rFonts w:ascii="Times New Roman" w:hAnsi="Times New Roman" w:eastAsia="宋体" w:cs="Times New Roman"/>
          <w:szCs w:val="21"/>
        </w:rPr>
        <w:t xml:space="preserve"> </w:t>
      </w:r>
    </w:p>
    <w:p>
      <w:pPr>
        <w:spacing w:line="500" w:lineRule="exact"/>
        <w:ind w:firstLine="560" w:firstLineChars="200"/>
        <w:rPr>
          <w:rFonts w:ascii="Times New Roman" w:hAnsi="Times New Roman" w:eastAsia="黑体" w:cs="Times New Roman"/>
          <w:bCs/>
          <w:sz w:val="28"/>
          <w:szCs w:val="28"/>
        </w:rPr>
      </w:pPr>
      <w:r>
        <w:rPr>
          <w:rFonts w:ascii="Times New Roman" w:hAnsi="Times New Roman" w:eastAsia="黑体" w:cs="Times New Roman"/>
          <w:bCs/>
          <w:sz w:val="28"/>
          <w:szCs w:val="28"/>
        </w:rPr>
        <w:t>八、周学时分配表</w:t>
      </w:r>
    </w:p>
    <w:tbl>
      <w:tblPr>
        <w:tblStyle w:val="16"/>
        <w:tblW w:w="850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930"/>
        <w:gridCol w:w="930"/>
        <w:gridCol w:w="930"/>
        <w:gridCol w:w="930"/>
        <w:gridCol w:w="930"/>
        <w:gridCol w:w="930"/>
        <w:gridCol w:w="930"/>
        <w:gridCol w:w="9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060" w:type="dxa"/>
            <w:tcBorders>
              <w:top w:val="single" w:color="auto" w:sz="12" w:space="0"/>
              <w:left w:val="nil"/>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学  期</w:t>
            </w:r>
          </w:p>
        </w:tc>
        <w:tc>
          <w:tcPr>
            <w:tcW w:w="930" w:type="dxa"/>
            <w:tcBorders>
              <w:top w:val="single" w:color="auto" w:sz="12"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一</w:t>
            </w:r>
          </w:p>
        </w:tc>
        <w:tc>
          <w:tcPr>
            <w:tcW w:w="930" w:type="dxa"/>
            <w:tcBorders>
              <w:top w:val="single" w:color="auto" w:sz="12"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二</w:t>
            </w:r>
          </w:p>
        </w:tc>
        <w:tc>
          <w:tcPr>
            <w:tcW w:w="930" w:type="dxa"/>
            <w:tcBorders>
              <w:top w:val="single" w:color="auto" w:sz="12"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三</w:t>
            </w:r>
          </w:p>
        </w:tc>
        <w:tc>
          <w:tcPr>
            <w:tcW w:w="930" w:type="dxa"/>
            <w:tcBorders>
              <w:top w:val="single" w:color="auto" w:sz="12"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四</w:t>
            </w:r>
          </w:p>
        </w:tc>
        <w:tc>
          <w:tcPr>
            <w:tcW w:w="930" w:type="dxa"/>
            <w:tcBorders>
              <w:top w:val="single" w:color="auto" w:sz="12"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五</w:t>
            </w:r>
          </w:p>
        </w:tc>
        <w:tc>
          <w:tcPr>
            <w:tcW w:w="930" w:type="dxa"/>
            <w:tcBorders>
              <w:top w:val="single" w:color="auto" w:sz="12"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六</w:t>
            </w:r>
          </w:p>
        </w:tc>
        <w:tc>
          <w:tcPr>
            <w:tcW w:w="930" w:type="dxa"/>
            <w:tcBorders>
              <w:top w:val="single" w:color="auto" w:sz="12"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七</w:t>
            </w:r>
          </w:p>
        </w:tc>
        <w:tc>
          <w:tcPr>
            <w:tcW w:w="930" w:type="dxa"/>
            <w:tcBorders>
              <w:top w:val="single" w:color="auto" w:sz="12" w:space="0"/>
              <w:right w:val="nil"/>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1060" w:type="dxa"/>
            <w:tcBorders>
              <w:left w:val="nil"/>
              <w:bottom w:val="single" w:color="auto" w:sz="12"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周学时</w:t>
            </w:r>
          </w:p>
        </w:tc>
        <w:tc>
          <w:tcPr>
            <w:tcW w:w="930" w:type="dxa"/>
            <w:tcBorders>
              <w:bottom w:val="single" w:color="auto" w:sz="12"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33</w:t>
            </w:r>
          </w:p>
        </w:tc>
        <w:tc>
          <w:tcPr>
            <w:tcW w:w="930" w:type="dxa"/>
            <w:tcBorders>
              <w:bottom w:val="single" w:color="auto" w:sz="12"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28</w:t>
            </w:r>
          </w:p>
        </w:tc>
        <w:tc>
          <w:tcPr>
            <w:tcW w:w="930" w:type="dxa"/>
            <w:tcBorders>
              <w:bottom w:val="single" w:color="auto" w:sz="12"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26</w:t>
            </w:r>
          </w:p>
        </w:tc>
        <w:tc>
          <w:tcPr>
            <w:tcW w:w="930" w:type="dxa"/>
            <w:tcBorders>
              <w:bottom w:val="single" w:color="auto" w:sz="12"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24</w:t>
            </w:r>
          </w:p>
        </w:tc>
        <w:tc>
          <w:tcPr>
            <w:tcW w:w="930" w:type="dxa"/>
            <w:tcBorders>
              <w:bottom w:val="single" w:color="auto" w:sz="12"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18</w:t>
            </w:r>
          </w:p>
        </w:tc>
        <w:tc>
          <w:tcPr>
            <w:tcW w:w="930" w:type="dxa"/>
            <w:tcBorders>
              <w:bottom w:val="single" w:color="auto" w:sz="12"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15</w:t>
            </w:r>
          </w:p>
        </w:tc>
        <w:tc>
          <w:tcPr>
            <w:tcW w:w="930" w:type="dxa"/>
            <w:tcBorders>
              <w:bottom w:val="single" w:color="auto" w:sz="12"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0</w:t>
            </w:r>
          </w:p>
        </w:tc>
        <w:tc>
          <w:tcPr>
            <w:tcW w:w="930" w:type="dxa"/>
            <w:tcBorders>
              <w:bottom w:val="single" w:color="auto" w:sz="12" w:space="0"/>
              <w:right w:val="nil"/>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4</w:t>
            </w:r>
          </w:p>
        </w:tc>
      </w:tr>
    </w:tbl>
    <w:p>
      <w:pPr>
        <w:spacing w:line="500" w:lineRule="exact"/>
        <w:ind w:firstLine="560" w:firstLineChars="200"/>
        <w:rPr>
          <w:rFonts w:ascii="Times New Roman" w:hAnsi="Times New Roman" w:eastAsia="黑体" w:cs="Times New Roman"/>
          <w:bCs/>
          <w:sz w:val="28"/>
          <w:szCs w:val="28"/>
        </w:rPr>
      </w:pPr>
    </w:p>
    <w:p>
      <w:pPr>
        <w:spacing w:line="500" w:lineRule="exact"/>
        <w:ind w:firstLine="560" w:firstLineChars="200"/>
        <w:rPr>
          <w:rFonts w:ascii="Times New Roman" w:hAnsi="Times New Roman" w:eastAsia="黑体" w:cs="Times New Roman"/>
          <w:bCs/>
          <w:sz w:val="28"/>
          <w:szCs w:val="28"/>
        </w:rPr>
      </w:pPr>
      <w:r>
        <w:rPr>
          <w:rFonts w:ascii="Times New Roman" w:hAnsi="Times New Roman" w:eastAsia="黑体" w:cs="Times New Roman"/>
          <w:bCs/>
          <w:sz w:val="28"/>
          <w:szCs w:val="28"/>
        </w:rPr>
        <w:t>九、课程设置</w:t>
      </w:r>
    </w:p>
    <w:p>
      <w:pPr>
        <w:spacing w:line="400" w:lineRule="exact"/>
        <w:ind w:firstLine="482" w:firstLineChars="200"/>
        <w:rPr>
          <w:rFonts w:ascii="Times New Roman" w:hAnsi="Times New Roman" w:eastAsia="楷体" w:cs="Times New Roman"/>
          <w:b/>
          <w:sz w:val="24"/>
          <w:szCs w:val="20"/>
        </w:rPr>
      </w:pPr>
      <w:r>
        <w:rPr>
          <w:rFonts w:ascii="Times New Roman" w:hAnsi="Times New Roman" w:eastAsia="楷体" w:cs="Times New Roman"/>
          <w:b/>
          <w:sz w:val="24"/>
          <w:szCs w:val="20"/>
        </w:rPr>
        <w:t>（一）学校平台课程（普通教育课程）</w:t>
      </w:r>
    </w:p>
    <w:p>
      <w:pPr>
        <w:spacing w:line="400" w:lineRule="exact"/>
        <w:ind w:firstLine="480" w:firstLineChars="200"/>
        <w:rPr>
          <w:rFonts w:ascii="Times New Roman" w:hAnsi="Times New Roman" w:eastAsia="宋体" w:cs="Times New Roman"/>
          <w:bCs/>
          <w:szCs w:val="21"/>
        </w:rPr>
      </w:pPr>
      <w:r>
        <w:rPr>
          <w:rFonts w:ascii="Times New Roman" w:hAnsi="Times New Roman" w:eastAsia="仿宋_GB2312" w:cs="Times New Roman"/>
          <w:bCs/>
          <w:sz w:val="24"/>
          <w:szCs w:val="20"/>
        </w:rPr>
        <w:t>1.公共基础教育课程模块</w:t>
      </w:r>
    </w:p>
    <w:p>
      <w:pPr>
        <w:spacing w:line="400" w:lineRule="exact"/>
        <w:ind w:firstLine="420" w:firstLineChars="200"/>
        <w:rPr>
          <w:rFonts w:ascii="Times New Roman" w:hAnsi="Times New Roman" w:eastAsia="宋体" w:cs="Times New Roman"/>
          <w:bCs/>
          <w:szCs w:val="21"/>
        </w:rPr>
      </w:pPr>
      <w:r>
        <w:rPr>
          <w:rFonts w:ascii="Times New Roman" w:hAnsi="Times New Roman" w:eastAsia="宋体" w:cs="Times New Roman"/>
          <w:bCs/>
          <w:szCs w:val="21"/>
        </w:rPr>
        <w:t>（1）思想政治理论与军事训练课程模块（学生须在本模块中完成18学分必修课程）</w:t>
      </w:r>
    </w:p>
    <w:tbl>
      <w:tblPr>
        <w:tblStyle w:val="16"/>
        <w:tblW w:w="946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1" w:type="dxa"/>
          <w:bottom w:w="0" w:type="dxa"/>
          <w:right w:w="51" w:type="dxa"/>
        </w:tblCellMar>
      </w:tblPr>
      <w:tblGrid>
        <w:gridCol w:w="954"/>
        <w:gridCol w:w="2264"/>
        <w:gridCol w:w="540"/>
        <w:gridCol w:w="630"/>
        <w:gridCol w:w="631"/>
        <w:gridCol w:w="630"/>
        <w:gridCol w:w="631"/>
        <w:gridCol w:w="540"/>
        <w:gridCol w:w="799"/>
        <w:gridCol w:w="461"/>
        <w:gridCol w:w="540"/>
        <w:gridCol w:w="8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1" w:type="dxa"/>
            <w:bottom w:w="0" w:type="dxa"/>
            <w:right w:w="51" w:type="dxa"/>
          </w:tblCellMar>
        </w:tblPrEx>
        <w:trPr>
          <w:cantSplit/>
          <w:trHeight w:val="144" w:hRule="atLeast"/>
          <w:jc w:val="center"/>
        </w:trPr>
        <w:tc>
          <w:tcPr>
            <w:tcW w:w="954" w:type="dxa"/>
            <w:vMerge w:val="restart"/>
            <w:tcBorders>
              <w:top w:val="single" w:color="auto" w:sz="12" w:space="0"/>
              <w:left w:val="nil"/>
              <w:bottom w:val="single" w:color="auto" w:sz="4" w:space="0"/>
              <w:right w:val="single" w:color="auto" w:sz="4"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课程编号</w:t>
            </w:r>
          </w:p>
        </w:tc>
        <w:tc>
          <w:tcPr>
            <w:tcW w:w="2264" w:type="dxa"/>
            <w:vMerge w:val="restart"/>
            <w:tcBorders>
              <w:top w:val="single" w:color="auto" w:sz="12"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课程名称</w:t>
            </w:r>
          </w:p>
        </w:tc>
        <w:tc>
          <w:tcPr>
            <w:tcW w:w="540" w:type="dxa"/>
            <w:vMerge w:val="restart"/>
            <w:tcBorders>
              <w:top w:val="single" w:color="auto" w:sz="12"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课程</w:t>
            </w:r>
          </w:p>
          <w:p>
            <w:pPr>
              <w:snapToGrid w:val="0"/>
              <w:spacing w:line="300" w:lineRule="exact"/>
              <w:jc w:val="center"/>
              <w:rPr>
                <w:rFonts w:ascii="仿宋" w:hAnsi="仿宋" w:eastAsia="仿宋" w:cs="Times New Roman"/>
                <w:szCs w:val="21"/>
              </w:rPr>
            </w:pPr>
            <w:r>
              <w:rPr>
                <w:rFonts w:ascii="仿宋" w:hAnsi="仿宋" w:eastAsia="仿宋" w:cs="Times New Roman"/>
                <w:szCs w:val="21"/>
              </w:rPr>
              <w:t>类型</w:t>
            </w:r>
          </w:p>
        </w:tc>
        <w:tc>
          <w:tcPr>
            <w:tcW w:w="2522" w:type="dxa"/>
            <w:gridSpan w:val="4"/>
            <w:tcBorders>
              <w:top w:val="single" w:color="auto" w:sz="12"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总学时</w:t>
            </w:r>
          </w:p>
        </w:tc>
        <w:tc>
          <w:tcPr>
            <w:tcW w:w="540" w:type="dxa"/>
            <w:vMerge w:val="restart"/>
            <w:tcBorders>
              <w:top w:val="single" w:color="auto" w:sz="12"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周</w:t>
            </w:r>
          </w:p>
          <w:p>
            <w:pPr>
              <w:snapToGrid w:val="0"/>
              <w:spacing w:line="300" w:lineRule="exact"/>
              <w:jc w:val="center"/>
              <w:rPr>
                <w:rFonts w:ascii="仿宋" w:hAnsi="仿宋" w:eastAsia="仿宋" w:cs="Times New Roman"/>
                <w:szCs w:val="21"/>
              </w:rPr>
            </w:pPr>
            <w:r>
              <w:rPr>
                <w:rFonts w:ascii="仿宋" w:hAnsi="仿宋" w:eastAsia="仿宋" w:cs="Times New Roman"/>
                <w:szCs w:val="21"/>
              </w:rPr>
              <w:t>学时</w:t>
            </w:r>
          </w:p>
        </w:tc>
        <w:tc>
          <w:tcPr>
            <w:tcW w:w="799" w:type="dxa"/>
            <w:vMerge w:val="restart"/>
            <w:tcBorders>
              <w:top w:val="single" w:color="auto" w:sz="12"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开课</w:t>
            </w:r>
          </w:p>
          <w:p>
            <w:pPr>
              <w:snapToGrid w:val="0"/>
              <w:spacing w:line="300" w:lineRule="exact"/>
              <w:jc w:val="center"/>
              <w:rPr>
                <w:rFonts w:ascii="仿宋" w:hAnsi="仿宋" w:eastAsia="仿宋" w:cs="Times New Roman"/>
                <w:szCs w:val="21"/>
              </w:rPr>
            </w:pPr>
            <w:r>
              <w:rPr>
                <w:rFonts w:ascii="仿宋" w:hAnsi="仿宋" w:eastAsia="仿宋" w:cs="Times New Roman"/>
                <w:szCs w:val="21"/>
              </w:rPr>
              <w:t>学期</w:t>
            </w:r>
          </w:p>
        </w:tc>
        <w:tc>
          <w:tcPr>
            <w:tcW w:w="461" w:type="dxa"/>
            <w:vMerge w:val="restart"/>
            <w:tcBorders>
              <w:top w:val="single" w:color="auto" w:sz="12"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学分</w:t>
            </w:r>
          </w:p>
        </w:tc>
        <w:tc>
          <w:tcPr>
            <w:tcW w:w="540" w:type="dxa"/>
            <w:vMerge w:val="restart"/>
            <w:tcBorders>
              <w:top w:val="single" w:color="auto" w:sz="12"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考核</w:t>
            </w:r>
          </w:p>
          <w:p>
            <w:pPr>
              <w:snapToGrid w:val="0"/>
              <w:spacing w:line="300" w:lineRule="exact"/>
              <w:jc w:val="center"/>
              <w:rPr>
                <w:rFonts w:ascii="仿宋" w:hAnsi="仿宋" w:eastAsia="仿宋" w:cs="Times New Roman"/>
                <w:szCs w:val="21"/>
              </w:rPr>
            </w:pPr>
            <w:r>
              <w:rPr>
                <w:rFonts w:ascii="仿宋" w:hAnsi="仿宋" w:eastAsia="仿宋" w:cs="Times New Roman"/>
                <w:szCs w:val="21"/>
              </w:rPr>
              <w:t>方式</w:t>
            </w:r>
          </w:p>
        </w:tc>
        <w:tc>
          <w:tcPr>
            <w:tcW w:w="845" w:type="dxa"/>
            <w:vMerge w:val="restart"/>
            <w:tcBorders>
              <w:top w:val="single" w:color="auto" w:sz="12" w:space="0"/>
              <w:left w:val="single" w:color="auto" w:sz="4" w:space="0"/>
              <w:bottom w:val="single" w:color="auto" w:sz="4" w:space="0"/>
              <w:right w:val="nil"/>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1" w:type="dxa"/>
            <w:bottom w:w="0" w:type="dxa"/>
            <w:right w:w="51" w:type="dxa"/>
          </w:tblCellMar>
        </w:tblPrEx>
        <w:trPr>
          <w:cantSplit/>
          <w:trHeight w:val="212" w:hRule="atLeast"/>
          <w:jc w:val="center"/>
        </w:trPr>
        <w:tc>
          <w:tcPr>
            <w:tcW w:w="954" w:type="dxa"/>
            <w:vMerge w:val="continue"/>
            <w:tcBorders>
              <w:top w:val="single" w:color="auto" w:sz="12" w:space="0"/>
              <w:left w:val="nil"/>
              <w:bottom w:val="single" w:color="auto" w:sz="4" w:space="0"/>
              <w:right w:val="single" w:color="auto" w:sz="4" w:space="0"/>
            </w:tcBorders>
            <w:vAlign w:val="center"/>
          </w:tcPr>
          <w:p>
            <w:pPr>
              <w:widowControl/>
              <w:spacing w:line="300" w:lineRule="exact"/>
              <w:jc w:val="left"/>
              <w:rPr>
                <w:rFonts w:ascii="仿宋" w:hAnsi="仿宋" w:eastAsia="仿宋" w:cs="Times New Roman"/>
                <w:szCs w:val="21"/>
              </w:rPr>
            </w:pPr>
          </w:p>
        </w:tc>
        <w:tc>
          <w:tcPr>
            <w:tcW w:w="2264" w:type="dxa"/>
            <w:vMerge w:val="continue"/>
            <w:tcBorders>
              <w:top w:val="single" w:color="auto" w:sz="12" w:space="0"/>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Times New Roman"/>
                <w:szCs w:val="21"/>
              </w:rPr>
            </w:pPr>
          </w:p>
        </w:tc>
        <w:tc>
          <w:tcPr>
            <w:tcW w:w="540" w:type="dxa"/>
            <w:vMerge w:val="continue"/>
            <w:tcBorders>
              <w:top w:val="single" w:color="auto" w:sz="12" w:space="0"/>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Times New Roman"/>
                <w:szCs w:val="21"/>
              </w:rPr>
            </w:pPr>
          </w:p>
        </w:tc>
        <w:tc>
          <w:tcPr>
            <w:tcW w:w="63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合计</w:t>
            </w:r>
          </w:p>
        </w:tc>
        <w:tc>
          <w:tcPr>
            <w:tcW w:w="63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网络课程</w:t>
            </w:r>
          </w:p>
        </w:tc>
        <w:tc>
          <w:tcPr>
            <w:tcW w:w="63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专题讲座</w:t>
            </w:r>
          </w:p>
        </w:tc>
        <w:tc>
          <w:tcPr>
            <w:tcW w:w="63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社会实践</w:t>
            </w:r>
          </w:p>
        </w:tc>
        <w:tc>
          <w:tcPr>
            <w:tcW w:w="540" w:type="dxa"/>
            <w:vMerge w:val="continue"/>
            <w:tcBorders>
              <w:top w:val="single" w:color="auto" w:sz="12" w:space="0"/>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Times New Roman"/>
                <w:szCs w:val="21"/>
              </w:rPr>
            </w:pPr>
          </w:p>
        </w:tc>
        <w:tc>
          <w:tcPr>
            <w:tcW w:w="799" w:type="dxa"/>
            <w:vMerge w:val="continue"/>
            <w:tcBorders>
              <w:top w:val="single" w:color="auto" w:sz="12" w:space="0"/>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Times New Roman"/>
                <w:szCs w:val="21"/>
              </w:rPr>
            </w:pPr>
          </w:p>
        </w:tc>
        <w:tc>
          <w:tcPr>
            <w:tcW w:w="461" w:type="dxa"/>
            <w:vMerge w:val="continue"/>
            <w:tcBorders>
              <w:top w:val="single" w:color="auto" w:sz="12" w:space="0"/>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Times New Roman"/>
                <w:szCs w:val="21"/>
              </w:rPr>
            </w:pPr>
          </w:p>
        </w:tc>
        <w:tc>
          <w:tcPr>
            <w:tcW w:w="540" w:type="dxa"/>
            <w:vMerge w:val="continue"/>
            <w:tcBorders>
              <w:top w:val="single" w:color="auto" w:sz="12" w:space="0"/>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Times New Roman"/>
                <w:szCs w:val="21"/>
              </w:rPr>
            </w:pPr>
          </w:p>
        </w:tc>
        <w:tc>
          <w:tcPr>
            <w:tcW w:w="845" w:type="dxa"/>
            <w:vMerge w:val="continue"/>
            <w:tcBorders>
              <w:top w:val="single" w:color="auto" w:sz="12" w:space="0"/>
              <w:left w:val="single" w:color="auto" w:sz="4" w:space="0"/>
              <w:bottom w:val="single" w:color="auto" w:sz="4" w:space="0"/>
              <w:right w:val="nil"/>
            </w:tcBorders>
            <w:vAlign w:val="center"/>
          </w:tcPr>
          <w:p>
            <w:pPr>
              <w:widowControl/>
              <w:spacing w:line="30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1" w:type="dxa"/>
            <w:bottom w:w="0" w:type="dxa"/>
            <w:right w:w="51" w:type="dxa"/>
          </w:tblCellMar>
        </w:tblPrEx>
        <w:trPr>
          <w:cantSplit/>
          <w:trHeight w:val="283" w:hRule="atLeast"/>
          <w:jc w:val="center"/>
        </w:trPr>
        <w:tc>
          <w:tcPr>
            <w:tcW w:w="954"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31000209</w:t>
            </w:r>
          </w:p>
        </w:tc>
        <w:tc>
          <w:tcPr>
            <w:tcW w:w="226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仿宋" w:hAnsi="仿宋" w:eastAsia="仿宋" w:cs="Times New Roman"/>
                <w:szCs w:val="21"/>
              </w:rPr>
            </w:pPr>
            <w:r>
              <w:rPr>
                <w:rFonts w:ascii="仿宋" w:hAnsi="仿宋" w:eastAsia="仿宋" w:cs="Times New Roman"/>
                <w:szCs w:val="21"/>
              </w:rPr>
              <w:t>思想道德修养与法律</w:t>
            </w:r>
          </w:p>
          <w:p>
            <w:pPr>
              <w:snapToGrid w:val="0"/>
              <w:spacing w:line="300" w:lineRule="exact"/>
              <w:rPr>
                <w:rFonts w:ascii="仿宋" w:hAnsi="仿宋" w:eastAsia="仿宋" w:cs="Times New Roman"/>
                <w:szCs w:val="21"/>
              </w:rPr>
            </w:pPr>
            <w:r>
              <w:rPr>
                <w:rFonts w:ascii="仿宋" w:hAnsi="仿宋" w:eastAsia="仿宋" w:cs="Times New Roman"/>
                <w:szCs w:val="21"/>
              </w:rPr>
              <w:t>基础</w:t>
            </w:r>
          </w:p>
        </w:tc>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必修</w:t>
            </w:r>
          </w:p>
        </w:tc>
        <w:tc>
          <w:tcPr>
            <w:tcW w:w="63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54</w:t>
            </w:r>
          </w:p>
        </w:tc>
        <w:tc>
          <w:tcPr>
            <w:tcW w:w="63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36</w:t>
            </w:r>
          </w:p>
        </w:tc>
        <w:tc>
          <w:tcPr>
            <w:tcW w:w="63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14</w:t>
            </w:r>
          </w:p>
        </w:tc>
        <w:tc>
          <w:tcPr>
            <w:tcW w:w="63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4</w:t>
            </w:r>
          </w:p>
        </w:tc>
        <w:tc>
          <w:tcPr>
            <w:tcW w:w="54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3</w:t>
            </w:r>
          </w:p>
        </w:tc>
        <w:tc>
          <w:tcPr>
            <w:tcW w:w="79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文1理2</w:t>
            </w:r>
          </w:p>
        </w:tc>
        <w:tc>
          <w:tcPr>
            <w:tcW w:w="46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3</w:t>
            </w:r>
          </w:p>
        </w:tc>
        <w:tc>
          <w:tcPr>
            <w:tcW w:w="54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spacing w:line="300" w:lineRule="exact"/>
              <w:rPr>
                <w:rFonts w:ascii="仿宋" w:hAnsi="仿宋" w:eastAsia="仿宋" w:cs="Times New Roman"/>
                <w:szCs w:val="21"/>
              </w:rPr>
            </w:pPr>
            <w:r>
              <w:rPr>
                <w:rFonts w:ascii="仿宋" w:hAnsi="仿宋" w:eastAsia="仿宋" w:cs="Times New Roman"/>
                <w:szCs w:val="21"/>
              </w:rPr>
              <w:t>考试</w:t>
            </w:r>
          </w:p>
        </w:tc>
        <w:tc>
          <w:tcPr>
            <w:tcW w:w="845" w:type="dxa"/>
            <w:tcBorders>
              <w:top w:val="single" w:color="auto" w:sz="4" w:space="0"/>
              <w:left w:val="single" w:color="auto" w:sz="4" w:space="0"/>
              <w:bottom w:val="single" w:color="auto" w:sz="4" w:space="0"/>
              <w:right w:val="nil"/>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1" w:type="dxa"/>
            <w:bottom w:w="0" w:type="dxa"/>
            <w:right w:w="51" w:type="dxa"/>
          </w:tblCellMar>
        </w:tblPrEx>
        <w:trPr>
          <w:cantSplit/>
          <w:trHeight w:val="283" w:hRule="atLeast"/>
          <w:jc w:val="center"/>
        </w:trPr>
        <w:tc>
          <w:tcPr>
            <w:tcW w:w="954"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31000210</w:t>
            </w:r>
          </w:p>
        </w:tc>
        <w:tc>
          <w:tcPr>
            <w:tcW w:w="226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仿宋" w:hAnsi="仿宋" w:eastAsia="仿宋" w:cs="Times New Roman"/>
                <w:szCs w:val="21"/>
              </w:rPr>
            </w:pPr>
            <w:r>
              <w:rPr>
                <w:rFonts w:ascii="仿宋" w:hAnsi="仿宋" w:eastAsia="仿宋" w:cs="Times New Roman"/>
                <w:szCs w:val="21"/>
              </w:rPr>
              <w:t>马克思主义基本原理</w:t>
            </w:r>
          </w:p>
        </w:tc>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必修</w:t>
            </w:r>
          </w:p>
        </w:tc>
        <w:tc>
          <w:tcPr>
            <w:tcW w:w="63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54</w:t>
            </w:r>
          </w:p>
        </w:tc>
        <w:tc>
          <w:tcPr>
            <w:tcW w:w="63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36</w:t>
            </w:r>
          </w:p>
        </w:tc>
        <w:tc>
          <w:tcPr>
            <w:tcW w:w="63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14</w:t>
            </w:r>
          </w:p>
        </w:tc>
        <w:tc>
          <w:tcPr>
            <w:tcW w:w="63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4</w:t>
            </w:r>
          </w:p>
        </w:tc>
        <w:tc>
          <w:tcPr>
            <w:tcW w:w="54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3</w:t>
            </w:r>
          </w:p>
        </w:tc>
        <w:tc>
          <w:tcPr>
            <w:tcW w:w="79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文2理1</w:t>
            </w:r>
          </w:p>
        </w:tc>
        <w:tc>
          <w:tcPr>
            <w:tcW w:w="46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3</w:t>
            </w:r>
          </w:p>
        </w:tc>
        <w:tc>
          <w:tcPr>
            <w:tcW w:w="54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spacing w:line="300" w:lineRule="exact"/>
              <w:rPr>
                <w:rFonts w:ascii="仿宋" w:hAnsi="仿宋" w:eastAsia="仿宋" w:cs="Times New Roman"/>
                <w:szCs w:val="21"/>
              </w:rPr>
            </w:pPr>
            <w:r>
              <w:rPr>
                <w:rFonts w:ascii="仿宋" w:hAnsi="仿宋" w:eastAsia="仿宋" w:cs="Times New Roman"/>
                <w:szCs w:val="21"/>
              </w:rPr>
              <w:t>考试</w:t>
            </w:r>
          </w:p>
        </w:tc>
        <w:tc>
          <w:tcPr>
            <w:tcW w:w="845" w:type="dxa"/>
            <w:tcBorders>
              <w:top w:val="single" w:color="auto" w:sz="4" w:space="0"/>
              <w:left w:val="single" w:color="auto" w:sz="4" w:space="0"/>
              <w:bottom w:val="single" w:color="auto" w:sz="4" w:space="0"/>
              <w:right w:val="nil"/>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1" w:type="dxa"/>
            <w:bottom w:w="0" w:type="dxa"/>
            <w:right w:w="51" w:type="dxa"/>
          </w:tblCellMar>
        </w:tblPrEx>
        <w:trPr>
          <w:cantSplit/>
          <w:trHeight w:val="332" w:hRule="atLeast"/>
          <w:jc w:val="center"/>
        </w:trPr>
        <w:tc>
          <w:tcPr>
            <w:tcW w:w="954"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31000211</w:t>
            </w:r>
          </w:p>
        </w:tc>
        <w:tc>
          <w:tcPr>
            <w:tcW w:w="226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仿宋" w:hAnsi="仿宋" w:eastAsia="仿宋" w:cs="Times New Roman"/>
                <w:szCs w:val="21"/>
              </w:rPr>
            </w:pPr>
            <w:r>
              <w:rPr>
                <w:rFonts w:ascii="仿宋" w:hAnsi="仿宋" w:eastAsia="仿宋" w:cs="Times New Roman"/>
                <w:szCs w:val="21"/>
              </w:rPr>
              <w:t>毛泽东思想和中国特色社会主义理论体系概论</w:t>
            </w:r>
          </w:p>
        </w:tc>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必修</w:t>
            </w:r>
          </w:p>
        </w:tc>
        <w:tc>
          <w:tcPr>
            <w:tcW w:w="63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108</w:t>
            </w:r>
          </w:p>
        </w:tc>
        <w:tc>
          <w:tcPr>
            <w:tcW w:w="63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54</w:t>
            </w:r>
          </w:p>
        </w:tc>
        <w:tc>
          <w:tcPr>
            <w:tcW w:w="63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36</w:t>
            </w:r>
          </w:p>
        </w:tc>
        <w:tc>
          <w:tcPr>
            <w:tcW w:w="63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18</w:t>
            </w:r>
          </w:p>
        </w:tc>
        <w:tc>
          <w:tcPr>
            <w:tcW w:w="54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vertAlign w:val="subscript"/>
              </w:rPr>
            </w:pPr>
            <w:r>
              <w:rPr>
                <w:rFonts w:ascii="仿宋" w:hAnsi="仿宋" w:eastAsia="仿宋" w:cs="Times New Roman"/>
                <w:szCs w:val="21"/>
              </w:rPr>
              <w:t>6</w:t>
            </w:r>
          </w:p>
        </w:tc>
        <w:tc>
          <w:tcPr>
            <w:tcW w:w="79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文3理4</w:t>
            </w:r>
          </w:p>
        </w:tc>
        <w:tc>
          <w:tcPr>
            <w:tcW w:w="46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6</w:t>
            </w:r>
          </w:p>
        </w:tc>
        <w:tc>
          <w:tcPr>
            <w:tcW w:w="54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考试</w:t>
            </w:r>
          </w:p>
        </w:tc>
        <w:tc>
          <w:tcPr>
            <w:tcW w:w="845" w:type="dxa"/>
            <w:tcBorders>
              <w:top w:val="single" w:color="auto" w:sz="4" w:space="0"/>
              <w:left w:val="single" w:color="auto" w:sz="4" w:space="0"/>
              <w:bottom w:val="single" w:color="auto" w:sz="4" w:space="0"/>
              <w:right w:val="nil"/>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1" w:type="dxa"/>
            <w:bottom w:w="0" w:type="dxa"/>
            <w:right w:w="51" w:type="dxa"/>
          </w:tblCellMar>
        </w:tblPrEx>
        <w:trPr>
          <w:cantSplit/>
          <w:trHeight w:val="283" w:hRule="atLeast"/>
          <w:jc w:val="center"/>
        </w:trPr>
        <w:tc>
          <w:tcPr>
            <w:tcW w:w="954" w:type="dxa"/>
            <w:tcBorders>
              <w:top w:val="single" w:color="auto" w:sz="4" w:space="0"/>
              <w:left w:val="nil"/>
              <w:bottom w:val="single" w:color="auto" w:sz="4" w:space="0"/>
              <w:right w:val="single" w:color="auto" w:sz="4"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31000201</w:t>
            </w:r>
          </w:p>
        </w:tc>
        <w:tc>
          <w:tcPr>
            <w:tcW w:w="226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300" w:lineRule="exact"/>
              <w:rPr>
                <w:rFonts w:ascii="仿宋" w:hAnsi="仿宋" w:eastAsia="仿宋" w:cs="Times New Roman"/>
                <w:szCs w:val="21"/>
              </w:rPr>
            </w:pPr>
            <w:r>
              <w:rPr>
                <w:rFonts w:ascii="仿宋" w:hAnsi="仿宋" w:eastAsia="仿宋" w:cs="Times New Roman"/>
                <w:szCs w:val="21"/>
              </w:rPr>
              <w:t>形势与政策</w:t>
            </w:r>
          </w:p>
        </w:tc>
        <w:tc>
          <w:tcPr>
            <w:tcW w:w="54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必修</w:t>
            </w:r>
          </w:p>
        </w:tc>
        <w:tc>
          <w:tcPr>
            <w:tcW w:w="3861" w:type="dxa"/>
            <w:gridSpan w:val="6"/>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300" w:lineRule="exact"/>
              <w:jc w:val="left"/>
              <w:rPr>
                <w:rFonts w:ascii="仿宋" w:hAnsi="仿宋" w:eastAsia="仿宋" w:cs="Times New Roman"/>
                <w:szCs w:val="21"/>
              </w:rPr>
            </w:pPr>
            <w:r>
              <w:rPr>
                <w:rFonts w:ascii="仿宋" w:hAnsi="仿宋" w:eastAsia="仿宋" w:cs="Times New Roman"/>
                <w:szCs w:val="21"/>
              </w:rPr>
              <w:t>专题辅导、收看中央电视台新闻等四学年均开</w:t>
            </w:r>
          </w:p>
        </w:tc>
        <w:tc>
          <w:tcPr>
            <w:tcW w:w="46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2</w:t>
            </w:r>
          </w:p>
        </w:tc>
        <w:tc>
          <w:tcPr>
            <w:tcW w:w="54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考查</w:t>
            </w:r>
          </w:p>
        </w:tc>
        <w:tc>
          <w:tcPr>
            <w:tcW w:w="845" w:type="dxa"/>
            <w:tcBorders>
              <w:top w:val="single" w:color="auto" w:sz="4" w:space="0"/>
              <w:left w:val="single" w:color="auto" w:sz="4" w:space="0"/>
              <w:bottom w:val="single" w:color="auto" w:sz="2" w:space="0"/>
              <w:right w:val="nil"/>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1" w:type="dxa"/>
            <w:bottom w:w="0" w:type="dxa"/>
            <w:right w:w="51" w:type="dxa"/>
          </w:tblCellMar>
        </w:tblPrEx>
        <w:trPr>
          <w:cantSplit/>
          <w:trHeight w:val="283" w:hRule="atLeast"/>
          <w:jc w:val="center"/>
        </w:trPr>
        <w:tc>
          <w:tcPr>
            <w:tcW w:w="954"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31000206</w:t>
            </w:r>
          </w:p>
        </w:tc>
        <w:tc>
          <w:tcPr>
            <w:tcW w:w="226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仿宋" w:hAnsi="仿宋" w:eastAsia="仿宋" w:cs="Times New Roman"/>
                <w:szCs w:val="21"/>
              </w:rPr>
            </w:pPr>
            <w:r>
              <w:rPr>
                <w:rFonts w:ascii="仿宋" w:hAnsi="仿宋" w:eastAsia="仿宋" w:cs="Times New Roman"/>
                <w:szCs w:val="21"/>
              </w:rPr>
              <w:t>当代世界经济与政治</w:t>
            </w:r>
          </w:p>
        </w:tc>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任选</w:t>
            </w:r>
          </w:p>
        </w:tc>
        <w:tc>
          <w:tcPr>
            <w:tcW w:w="63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36</w:t>
            </w:r>
          </w:p>
        </w:tc>
        <w:tc>
          <w:tcPr>
            <w:tcW w:w="63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 w:hAnsi="仿宋" w:eastAsia="仿宋" w:cs="Times New Roman"/>
                <w:szCs w:val="21"/>
              </w:rPr>
            </w:pPr>
          </w:p>
        </w:tc>
        <w:tc>
          <w:tcPr>
            <w:tcW w:w="63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 w:hAnsi="仿宋" w:eastAsia="仿宋" w:cs="Times New Roman"/>
                <w:szCs w:val="21"/>
              </w:rPr>
            </w:pPr>
          </w:p>
        </w:tc>
        <w:tc>
          <w:tcPr>
            <w:tcW w:w="63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p>
        </w:tc>
        <w:tc>
          <w:tcPr>
            <w:tcW w:w="54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2</w:t>
            </w:r>
          </w:p>
        </w:tc>
        <w:tc>
          <w:tcPr>
            <w:tcW w:w="79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5、6</w:t>
            </w:r>
          </w:p>
        </w:tc>
        <w:tc>
          <w:tcPr>
            <w:tcW w:w="46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2</w:t>
            </w:r>
          </w:p>
        </w:tc>
        <w:tc>
          <w:tcPr>
            <w:tcW w:w="540" w:type="dxa"/>
            <w:tcBorders>
              <w:top w:val="single" w:color="auto" w:sz="4" w:space="0"/>
              <w:left w:val="single" w:color="auto" w:sz="4" w:space="0"/>
              <w:bottom w:val="single" w:color="auto" w:sz="4" w:space="0"/>
              <w:right w:val="single" w:color="auto" w:sz="2"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考查</w:t>
            </w:r>
          </w:p>
        </w:tc>
        <w:tc>
          <w:tcPr>
            <w:tcW w:w="845" w:type="dxa"/>
            <w:tcBorders>
              <w:top w:val="single" w:color="auto" w:sz="2" w:space="0"/>
              <w:left w:val="single" w:color="auto" w:sz="2" w:space="0"/>
              <w:bottom w:val="single" w:color="auto" w:sz="2" w:space="0"/>
              <w:right w:val="nil"/>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列入通识教育类课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1" w:type="dxa"/>
            <w:bottom w:w="0" w:type="dxa"/>
            <w:right w:w="51" w:type="dxa"/>
          </w:tblCellMar>
        </w:tblPrEx>
        <w:trPr>
          <w:cantSplit/>
          <w:trHeight w:val="283" w:hRule="atLeast"/>
          <w:jc w:val="center"/>
        </w:trPr>
        <w:tc>
          <w:tcPr>
            <w:tcW w:w="954"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31000212</w:t>
            </w:r>
          </w:p>
        </w:tc>
        <w:tc>
          <w:tcPr>
            <w:tcW w:w="226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仿宋" w:hAnsi="仿宋" w:eastAsia="仿宋" w:cs="Times New Roman"/>
                <w:szCs w:val="21"/>
              </w:rPr>
            </w:pPr>
            <w:r>
              <w:rPr>
                <w:rFonts w:ascii="仿宋" w:hAnsi="仿宋" w:eastAsia="仿宋" w:cs="Times New Roman"/>
                <w:szCs w:val="21"/>
              </w:rPr>
              <w:t>中国近现代史纲要</w:t>
            </w:r>
          </w:p>
        </w:tc>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必修</w:t>
            </w:r>
          </w:p>
        </w:tc>
        <w:tc>
          <w:tcPr>
            <w:tcW w:w="63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36</w:t>
            </w:r>
          </w:p>
        </w:tc>
        <w:tc>
          <w:tcPr>
            <w:tcW w:w="63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18</w:t>
            </w:r>
          </w:p>
        </w:tc>
        <w:tc>
          <w:tcPr>
            <w:tcW w:w="63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14</w:t>
            </w:r>
          </w:p>
        </w:tc>
        <w:tc>
          <w:tcPr>
            <w:tcW w:w="63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4</w:t>
            </w:r>
          </w:p>
        </w:tc>
        <w:tc>
          <w:tcPr>
            <w:tcW w:w="54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2</w:t>
            </w:r>
          </w:p>
        </w:tc>
        <w:tc>
          <w:tcPr>
            <w:tcW w:w="79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文1理2</w:t>
            </w:r>
          </w:p>
        </w:tc>
        <w:tc>
          <w:tcPr>
            <w:tcW w:w="46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2</w:t>
            </w:r>
          </w:p>
        </w:tc>
        <w:tc>
          <w:tcPr>
            <w:tcW w:w="540" w:type="dxa"/>
            <w:tcBorders>
              <w:top w:val="single" w:color="auto" w:sz="4" w:space="0"/>
              <w:left w:val="single" w:color="auto" w:sz="4" w:space="0"/>
              <w:bottom w:val="single" w:color="auto" w:sz="4" w:space="0"/>
              <w:right w:val="single" w:color="auto" w:sz="2"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考试</w:t>
            </w:r>
          </w:p>
        </w:tc>
        <w:tc>
          <w:tcPr>
            <w:tcW w:w="845" w:type="dxa"/>
            <w:tcBorders>
              <w:top w:val="single" w:color="auto" w:sz="2" w:space="0"/>
              <w:left w:val="single" w:color="auto" w:sz="2" w:space="0"/>
              <w:bottom w:val="single" w:color="auto" w:sz="2" w:space="0"/>
              <w:right w:val="nil"/>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前半</w:t>
            </w:r>
          </w:p>
          <w:p>
            <w:pPr>
              <w:snapToGrid w:val="0"/>
              <w:spacing w:line="300" w:lineRule="exact"/>
              <w:jc w:val="center"/>
              <w:rPr>
                <w:rFonts w:ascii="仿宋" w:hAnsi="仿宋" w:eastAsia="仿宋" w:cs="Times New Roman"/>
                <w:szCs w:val="21"/>
              </w:rPr>
            </w:pPr>
            <w:r>
              <w:rPr>
                <w:rFonts w:ascii="仿宋" w:hAnsi="仿宋" w:eastAsia="仿宋" w:cs="Times New Roman"/>
                <w:szCs w:val="21"/>
              </w:rPr>
              <w:t>学期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1" w:type="dxa"/>
            <w:bottom w:w="0" w:type="dxa"/>
            <w:right w:w="51" w:type="dxa"/>
          </w:tblCellMar>
        </w:tblPrEx>
        <w:trPr>
          <w:cantSplit/>
          <w:trHeight w:val="283" w:hRule="atLeast"/>
          <w:jc w:val="center"/>
        </w:trPr>
        <w:tc>
          <w:tcPr>
            <w:tcW w:w="954"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31000208</w:t>
            </w:r>
          </w:p>
        </w:tc>
        <w:tc>
          <w:tcPr>
            <w:tcW w:w="226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cs="Times New Roman"/>
                <w:szCs w:val="21"/>
              </w:rPr>
            </w:pPr>
            <w:r>
              <w:rPr>
                <w:rFonts w:ascii="仿宋" w:hAnsi="仿宋" w:eastAsia="仿宋" w:cs="Times New Roman"/>
                <w:szCs w:val="21"/>
              </w:rPr>
              <w:t>军事理论</w:t>
            </w:r>
          </w:p>
        </w:tc>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必修</w:t>
            </w:r>
          </w:p>
        </w:tc>
        <w:tc>
          <w:tcPr>
            <w:tcW w:w="6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6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30</w:t>
            </w:r>
          </w:p>
        </w:tc>
        <w:tc>
          <w:tcPr>
            <w:tcW w:w="6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4</w:t>
            </w:r>
          </w:p>
        </w:tc>
        <w:tc>
          <w:tcPr>
            <w:tcW w:w="63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54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79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文1理2</w:t>
            </w:r>
          </w:p>
        </w:tc>
        <w:tc>
          <w:tcPr>
            <w:tcW w:w="46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540" w:type="dxa"/>
            <w:tcBorders>
              <w:top w:val="single" w:color="auto" w:sz="4" w:space="0"/>
              <w:left w:val="single" w:color="auto" w:sz="4" w:space="0"/>
              <w:bottom w:val="single" w:color="auto" w:sz="4" w:space="0"/>
              <w:right w:val="single" w:color="auto" w:sz="2" w:space="0"/>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考试</w:t>
            </w:r>
          </w:p>
        </w:tc>
        <w:tc>
          <w:tcPr>
            <w:tcW w:w="845" w:type="dxa"/>
            <w:tcBorders>
              <w:top w:val="single" w:color="auto" w:sz="2" w:space="0"/>
              <w:left w:val="single" w:color="auto" w:sz="2" w:space="0"/>
              <w:bottom w:val="single" w:color="auto" w:sz="2" w:space="0"/>
              <w:right w:val="nil"/>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后半</w:t>
            </w:r>
          </w:p>
          <w:p>
            <w:pPr>
              <w:spacing w:line="300" w:lineRule="exact"/>
              <w:jc w:val="center"/>
              <w:rPr>
                <w:rFonts w:ascii="仿宋" w:hAnsi="仿宋" w:eastAsia="仿宋" w:cs="Times New Roman"/>
                <w:szCs w:val="21"/>
              </w:rPr>
            </w:pPr>
            <w:r>
              <w:rPr>
                <w:rFonts w:ascii="仿宋" w:hAnsi="仿宋" w:eastAsia="仿宋" w:cs="Times New Roman"/>
                <w:szCs w:val="21"/>
              </w:rPr>
              <w:t>学期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1" w:type="dxa"/>
            <w:bottom w:w="0" w:type="dxa"/>
            <w:right w:w="51" w:type="dxa"/>
          </w:tblCellMar>
        </w:tblPrEx>
        <w:trPr>
          <w:cantSplit/>
          <w:trHeight w:val="283" w:hRule="atLeast"/>
          <w:jc w:val="center"/>
        </w:trPr>
        <w:tc>
          <w:tcPr>
            <w:tcW w:w="954" w:type="dxa"/>
            <w:tcBorders>
              <w:top w:val="single" w:color="auto" w:sz="4" w:space="0"/>
              <w:left w:val="nil"/>
              <w:bottom w:val="single" w:color="auto" w:sz="12" w:space="0"/>
              <w:right w:val="single" w:color="auto" w:sz="4" w:space="0"/>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p>
        </w:tc>
        <w:tc>
          <w:tcPr>
            <w:tcW w:w="2264" w:type="dxa"/>
            <w:tcBorders>
              <w:top w:val="single" w:color="auto" w:sz="4" w:space="0"/>
              <w:left w:val="single" w:color="auto" w:sz="4" w:space="0"/>
              <w:bottom w:val="single" w:color="auto" w:sz="12" w:space="0"/>
              <w:right w:val="single" w:color="auto" w:sz="4" w:space="0"/>
            </w:tcBorders>
            <w:tcMar>
              <w:top w:w="57" w:type="dxa"/>
              <w:left w:w="57" w:type="dxa"/>
              <w:bottom w:w="57" w:type="dxa"/>
              <w:right w:w="57" w:type="dxa"/>
            </w:tcMar>
            <w:vAlign w:val="center"/>
          </w:tcPr>
          <w:p>
            <w:pPr>
              <w:spacing w:line="300" w:lineRule="exact"/>
              <w:rPr>
                <w:rFonts w:ascii="仿宋" w:hAnsi="仿宋" w:eastAsia="仿宋" w:cs="Times New Roman"/>
                <w:szCs w:val="21"/>
              </w:rPr>
            </w:pPr>
            <w:r>
              <w:rPr>
                <w:rFonts w:ascii="仿宋" w:hAnsi="仿宋" w:eastAsia="仿宋" w:cs="Times New Roman"/>
                <w:szCs w:val="21"/>
              </w:rPr>
              <w:t>军事训练</w:t>
            </w:r>
          </w:p>
        </w:tc>
        <w:tc>
          <w:tcPr>
            <w:tcW w:w="540" w:type="dxa"/>
            <w:tcBorders>
              <w:top w:val="single" w:color="auto" w:sz="4" w:space="0"/>
              <w:left w:val="single" w:color="auto" w:sz="4" w:space="0"/>
              <w:bottom w:val="single" w:color="auto" w:sz="12" w:space="0"/>
              <w:right w:val="single" w:color="auto" w:sz="4" w:space="0"/>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必修</w:t>
            </w:r>
          </w:p>
        </w:tc>
        <w:tc>
          <w:tcPr>
            <w:tcW w:w="3861" w:type="dxa"/>
            <w:gridSpan w:val="6"/>
            <w:tcBorders>
              <w:top w:val="single" w:color="auto" w:sz="4" w:space="0"/>
              <w:left w:val="single" w:color="auto" w:sz="4" w:space="0"/>
              <w:bottom w:val="single" w:color="auto" w:sz="12" w:space="0"/>
              <w:right w:val="single" w:color="auto" w:sz="4"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2周（根据学校实际安排进行）</w:t>
            </w:r>
          </w:p>
        </w:tc>
        <w:tc>
          <w:tcPr>
            <w:tcW w:w="461" w:type="dxa"/>
            <w:tcBorders>
              <w:top w:val="single" w:color="auto" w:sz="4" w:space="0"/>
              <w:left w:val="single" w:color="auto" w:sz="4" w:space="0"/>
              <w:bottom w:val="single" w:color="auto" w:sz="12" w:space="0"/>
              <w:right w:val="single" w:color="auto" w:sz="4"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p>
        </w:tc>
        <w:tc>
          <w:tcPr>
            <w:tcW w:w="540" w:type="dxa"/>
            <w:tcBorders>
              <w:top w:val="single" w:color="auto" w:sz="4" w:space="0"/>
              <w:left w:val="single" w:color="auto" w:sz="4" w:space="0"/>
              <w:bottom w:val="single" w:color="auto" w:sz="12" w:space="0"/>
              <w:right w:val="single" w:color="auto" w:sz="2"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p>
        </w:tc>
        <w:tc>
          <w:tcPr>
            <w:tcW w:w="845" w:type="dxa"/>
            <w:tcBorders>
              <w:top w:val="single" w:color="auto" w:sz="2" w:space="0"/>
              <w:left w:val="single" w:color="auto" w:sz="2" w:space="0"/>
              <w:bottom w:val="single" w:color="auto" w:sz="12" w:space="0"/>
              <w:right w:val="nil"/>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不计</w:t>
            </w:r>
          </w:p>
          <w:p>
            <w:pPr>
              <w:snapToGrid w:val="0"/>
              <w:spacing w:line="300" w:lineRule="exact"/>
              <w:jc w:val="center"/>
              <w:rPr>
                <w:rFonts w:ascii="仿宋" w:hAnsi="仿宋" w:eastAsia="仿宋" w:cs="Times New Roman"/>
                <w:szCs w:val="21"/>
              </w:rPr>
            </w:pPr>
            <w:r>
              <w:rPr>
                <w:rFonts w:ascii="仿宋" w:hAnsi="仿宋" w:eastAsia="仿宋" w:cs="Times New Roman"/>
                <w:szCs w:val="21"/>
              </w:rPr>
              <w:t>学分</w:t>
            </w:r>
          </w:p>
        </w:tc>
      </w:tr>
    </w:tbl>
    <w:p>
      <w:pPr>
        <w:spacing w:line="400" w:lineRule="exact"/>
        <w:ind w:firstLine="420" w:firstLineChars="200"/>
        <w:rPr>
          <w:rFonts w:ascii="Times New Roman" w:hAnsi="Times New Roman" w:eastAsia="宋体" w:cs="Times New Roman"/>
          <w:bCs/>
          <w:szCs w:val="21"/>
        </w:rPr>
      </w:pPr>
      <w:r>
        <w:rPr>
          <w:rFonts w:ascii="Times New Roman" w:hAnsi="Times New Roman" w:eastAsia="宋体" w:cs="Times New Roman"/>
          <w:bCs/>
          <w:szCs w:val="21"/>
        </w:rPr>
        <w:t>本模块课程共20学分，其中，必修18学分，任选2学分，课堂教学16学分，实践教学4学分。</w:t>
      </w:r>
    </w:p>
    <w:p>
      <w:pPr>
        <w:spacing w:line="500" w:lineRule="exact"/>
        <w:ind w:firstLine="420" w:firstLineChars="200"/>
        <w:rPr>
          <w:rFonts w:ascii="Times New Roman" w:hAnsi="Times New Roman" w:eastAsia="宋体" w:cs="Times New Roman"/>
          <w:bCs/>
          <w:szCs w:val="21"/>
        </w:rPr>
      </w:pPr>
      <w:r>
        <w:rPr>
          <w:rFonts w:ascii="Times New Roman" w:hAnsi="Times New Roman" w:eastAsia="宋体" w:cs="Times New Roman"/>
          <w:bCs/>
          <w:szCs w:val="21"/>
        </w:rPr>
        <w:t>（2）大学外语课程模块（学生须在本模块中，完成12学分必修课程）</w:t>
      </w:r>
    </w:p>
    <w:tbl>
      <w:tblPr>
        <w:tblStyle w:val="16"/>
        <w:tblW w:w="946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57"/>
        <w:gridCol w:w="2520"/>
        <w:gridCol w:w="540"/>
        <w:gridCol w:w="540"/>
        <w:gridCol w:w="540"/>
        <w:gridCol w:w="540"/>
        <w:gridCol w:w="540"/>
        <w:gridCol w:w="900"/>
        <w:gridCol w:w="540"/>
        <w:gridCol w:w="540"/>
        <w:gridCol w:w="13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 w:hRule="atLeast"/>
          <w:jc w:val="center"/>
        </w:trPr>
        <w:tc>
          <w:tcPr>
            <w:tcW w:w="957" w:type="dxa"/>
            <w:vMerge w:val="restart"/>
            <w:tcBorders>
              <w:top w:val="single" w:color="auto" w:sz="12"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课程编号</w:t>
            </w:r>
          </w:p>
        </w:tc>
        <w:tc>
          <w:tcPr>
            <w:tcW w:w="2520" w:type="dxa"/>
            <w:vMerge w:val="restart"/>
            <w:tcBorders>
              <w:top w:val="single" w:color="auto" w:sz="12"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课程名称</w:t>
            </w:r>
          </w:p>
        </w:tc>
        <w:tc>
          <w:tcPr>
            <w:tcW w:w="540" w:type="dxa"/>
            <w:vMerge w:val="restart"/>
            <w:tcBorders>
              <w:top w:val="single" w:color="auto" w:sz="12"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课程</w:t>
            </w:r>
          </w:p>
          <w:p>
            <w:pPr>
              <w:snapToGrid w:val="0"/>
              <w:spacing w:line="300" w:lineRule="exact"/>
              <w:jc w:val="center"/>
              <w:rPr>
                <w:rFonts w:ascii="仿宋" w:hAnsi="仿宋" w:eastAsia="仿宋" w:cs="Times New Roman"/>
                <w:szCs w:val="21"/>
              </w:rPr>
            </w:pPr>
            <w:r>
              <w:rPr>
                <w:rFonts w:ascii="仿宋" w:hAnsi="仿宋" w:eastAsia="仿宋" w:cs="Times New Roman"/>
                <w:szCs w:val="21"/>
              </w:rPr>
              <w:t>类型</w:t>
            </w:r>
          </w:p>
        </w:tc>
        <w:tc>
          <w:tcPr>
            <w:tcW w:w="1620" w:type="dxa"/>
            <w:gridSpan w:val="3"/>
            <w:tcBorders>
              <w:top w:val="single" w:color="auto" w:sz="12"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总学时</w:t>
            </w:r>
          </w:p>
        </w:tc>
        <w:tc>
          <w:tcPr>
            <w:tcW w:w="540" w:type="dxa"/>
            <w:vMerge w:val="restart"/>
            <w:tcBorders>
              <w:top w:val="single" w:color="auto" w:sz="12"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周</w:t>
            </w:r>
          </w:p>
          <w:p>
            <w:pPr>
              <w:snapToGrid w:val="0"/>
              <w:spacing w:line="300" w:lineRule="exact"/>
              <w:jc w:val="center"/>
              <w:rPr>
                <w:rFonts w:ascii="仿宋" w:hAnsi="仿宋" w:eastAsia="仿宋" w:cs="Times New Roman"/>
                <w:szCs w:val="21"/>
              </w:rPr>
            </w:pPr>
            <w:r>
              <w:rPr>
                <w:rFonts w:ascii="仿宋" w:hAnsi="仿宋" w:eastAsia="仿宋" w:cs="Times New Roman"/>
                <w:szCs w:val="21"/>
              </w:rPr>
              <w:t>学时</w:t>
            </w:r>
          </w:p>
        </w:tc>
        <w:tc>
          <w:tcPr>
            <w:tcW w:w="900" w:type="dxa"/>
            <w:vMerge w:val="restart"/>
            <w:tcBorders>
              <w:top w:val="single" w:color="auto" w:sz="12"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开课</w:t>
            </w:r>
          </w:p>
          <w:p>
            <w:pPr>
              <w:snapToGrid w:val="0"/>
              <w:spacing w:line="300" w:lineRule="exact"/>
              <w:jc w:val="center"/>
              <w:rPr>
                <w:rFonts w:ascii="仿宋" w:hAnsi="仿宋" w:eastAsia="仿宋" w:cs="Times New Roman"/>
                <w:szCs w:val="21"/>
              </w:rPr>
            </w:pPr>
            <w:r>
              <w:rPr>
                <w:rFonts w:ascii="仿宋" w:hAnsi="仿宋" w:eastAsia="仿宋" w:cs="Times New Roman"/>
                <w:szCs w:val="21"/>
              </w:rPr>
              <w:t>学期</w:t>
            </w:r>
          </w:p>
        </w:tc>
        <w:tc>
          <w:tcPr>
            <w:tcW w:w="540" w:type="dxa"/>
            <w:vMerge w:val="restart"/>
            <w:tcBorders>
              <w:top w:val="single" w:color="auto" w:sz="12"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学分</w:t>
            </w:r>
          </w:p>
        </w:tc>
        <w:tc>
          <w:tcPr>
            <w:tcW w:w="540" w:type="dxa"/>
            <w:vMerge w:val="restart"/>
            <w:tcBorders>
              <w:top w:val="single" w:color="auto" w:sz="12"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考核</w:t>
            </w:r>
          </w:p>
          <w:p>
            <w:pPr>
              <w:snapToGrid w:val="0"/>
              <w:spacing w:line="300" w:lineRule="exact"/>
              <w:jc w:val="center"/>
              <w:rPr>
                <w:rFonts w:ascii="仿宋" w:hAnsi="仿宋" w:eastAsia="仿宋" w:cs="Times New Roman"/>
                <w:szCs w:val="21"/>
              </w:rPr>
            </w:pPr>
            <w:r>
              <w:rPr>
                <w:rFonts w:ascii="仿宋" w:hAnsi="仿宋" w:eastAsia="仿宋" w:cs="Times New Roman"/>
                <w:szCs w:val="21"/>
              </w:rPr>
              <w:t>方式</w:t>
            </w:r>
          </w:p>
        </w:tc>
        <w:tc>
          <w:tcPr>
            <w:tcW w:w="1311" w:type="dxa"/>
            <w:vMerge w:val="restart"/>
            <w:tcBorders>
              <w:top w:val="single" w:color="auto" w:sz="12"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957" w:type="dxa"/>
            <w:vMerge w:val="continue"/>
            <w:tcMar>
              <w:top w:w="57" w:type="dxa"/>
              <w:left w:w="57" w:type="dxa"/>
              <w:bottom w:w="57" w:type="dxa"/>
              <w:right w:w="57" w:type="dxa"/>
            </w:tcMar>
            <w:vAlign w:val="center"/>
          </w:tcPr>
          <w:p>
            <w:pPr>
              <w:widowControl/>
              <w:snapToGrid w:val="0"/>
              <w:spacing w:line="300" w:lineRule="exact"/>
              <w:jc w:val="center"/>
              <w:rPr>
                <w:rFonts w:ascii="仿宋" w:hAnsi="仿宋" w:eastAsia="仿宋" w:cs="Times New Roman"/>
                <w:szCs w:val="21"/>
              </w:rPr>
            </w:pPr>
          </w:p>
        </w:tc>
        <w:tc>
          <w:tcPr>
            <w:tcW w:w="2520" w:type="dxa"/>
            <w:vMerge w:val="continue"/>
            <w:tcMar>
              <w:top w:w="57" w:type="dxa"/>
              <w:left w:w="57" w:type="dxa"/>
              <w:bottom w:w="57" w:type="dxa"/>
              <w:right w:w="57" w:type="dxa"/>
            </w:tcMar>
            <w:vAlign w:val="center"/>
          </w:tcPr>
          <w:p>
            <w:pPr>
              <w:widowControl/>
              <w:snapToGrid w:val="0"/>
              <w:spacing w:line="300" w:lineRule="exact"/>
              <w:rPr>
                <w:rFonts w:ascii="仿宋" w:hAnsi="仿宋" w:eastAsia="仿宋" w:cs="Times New Roman"/>
                <w:szCs w:val="21"/>
              </w:rPr>
            </w:pPr>
          </w:p>
        </w:tc>
        <w:tc>
          <w:tcPr>
            <w:tcW w:w="540" w:type="dxa"/>
            <w:vMerge w:val="continue"/>
            <w:tcMar>
              <w:top w:w="57" w:type="dxa"/>
              <w:left w:w="57" w:type="dxa"/>
              <w:bottom w:w="57" w:type="dxa"/>
              <w:right w:w="57" w:type="dxa"/>
            </w:tcMar>
            <w:vAlign w:val="center"/>
          </w:tcPr>
          <w:p>
            <w:pPr>
              <w:widowControl/>
              <w:snapToGrid w:val="0"/>
              <w:spacing w:line="300" w:lineRule="exact"/>
              <w:jc w:val="center"/>
              <w:rPr>
                <w:rFonts w:ascii="仿宋" w:hAnsi="仿宋" w:eastAsia="仿宋" w:cs="Times New Roman"/>
                <w:szCs w:val="21"/>
              </w:rPr>
            </w:pPr>
          </w:p>
        </w:tc>
        <w:tc>
          <w:tcPr>
            <w:tcW w:w="540" w:type="dxa"/>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合计</w:t>
            </w: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讲授</w:t>
            </w:r>
          </w:p>
        </w:tc>
        <w:tc>
          <w:tcPr>
            <w:tcW w:w="540" w:type="dxa"/>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实践</w:t>
            </w:r>
          </w:p>
        </w:tc>
        <w:tc>
          <w:tcPr>
            <w:tcW w:w="540" w:type="dxa"/>
            <w:vMerge w:val="continue"/>
            <w:tcMar>
              <w:top w:w="57" w:type="dxa"/>
              <w:left w:w="57" w:type="dxa"/>
              <w:bottom w:w="57" w:type="dxa"/>
              <w:right w:w="57" w:type="dxa"/>
            </w:tcMar>
            <w:vAlign w:val="center"/>
          </w:tcPr>
          <w:p>
            <w:pPr>
              <w:widowControl/>
              <w:snapToGrid w:val="0"/>
              <w:spacing w:line="300" w:lineRule="exact"/>
              <w:jc w:val="center"/>
              <w:rPr>
                <w:rFonts w:ascii="仿宋" w:hAnsi="仿宋" w:eastAsia="仿宋" w:cs="Times New Roman"/>
                <w:szCs w:val="21"/>
              </w:rPr>
            </w:pPr>
          </w:p>
        </w:tc>
        <w:tc>
          <w:tcPr>
            <w:tcW w:w="900" w:type="dxa"/>
            <w:vMerge w:val="continue"/>
            <w:tcMar>
              <w:top w:w="57" w:type="dxa"/>
              <w:left w:w="57" w:type="dxa"/>
              <w:bottom w:w="57" w:type="dxa"/>
              <w:right w:w="57" w:type="dxa"/>
            </w:tcMar>
            <w:vAlign w:val="center"/>
          </w:tcPr>
          <w:p>
            <w:pPr>
              <w:widowControl/>
              <w:snapToGrid w:val="0"/>
              <w:spacing w:line="300" w:lineRule="exact"/>
              <w:jc w:val="center"/>
              <w:rPr>
                <w:rFonts w:ascii="仿宋" w:hAnsi="仿宋" w:eastAsia="仿宋" w:cs="Times New Roman"/>
                <w:szCs w:val="21"/>
              </w:rPr>
            </w:pPr>
          </w:p>
        </w:tc>
        <w:tc>
          <w:tcPr>
            <w:tcW w:w="540" w:type="dxa"/>
            <w:vMerge w:val="continue"/>
            <w:tcMar>
              <w:top w:w="57" w:type="dxa"/>
              <w:left w:w="57" w:type="dxa"/>
              <w:bottom w:w="57" w:type="dxa"/>
              <w:right w:w="57" w:type="dxa"/>
            </w:tcMar>
            <w:vAlign w:val="center"/>
          </w:tcPr>
          <w:p>
            <w:pPr>
              <w:widowControl/>
              <w:snapToGrid w:val="0"/>
              <w:spacing w:line="300" w:lineRule="exact"/>
              <w:jc w:val="center"/>
              <w:rPr>
                <w:rFonts w:ascii="仿宋" w:hAnsi="仿宋" w:eastAsia="仿宋" w:cs="Times New Roman"/>
                <w:szCs w:val="21"/>
              </w:rPr>
            </w:pPr>
          </w:p>
        </w:tc>
        <w:tc>
          <w:tcPr>
            <w:tcW w:w="540" w:type="dxa"/>
            <w:vMerge w:val="continue"/>
            <w:tcMar>
              <w:top w:w="57" w:type="dxa"/>
              <w:left w:w="57" w:type="dxa"/>
              <w:bottom w:w="57" w:type="dxa"/>
              <w:right w:w="57" w:type="dxa"/>
            </w:tcMar>
            <w:vAlign w:val="center"/>
          </w:tcPr>
          <w:p>
            <w:pPr>
              <w:widowControl/>
              <w:snapToGrid w:val="0"/>
              <w:spacing w:line="300" w:lineRule="exact"/>
              <w:jc w:val="center"/>
              <w:rPr>
                <w:rFonts w:ascii="仿宋" w:hAnsi="仿宋" w:eastAsia="仿宋" w:cs="Times New Roman"/>
                <w:szCs w:val="21"/>
              </w:rPr>
            </w:pPr>
          </w:p>
        </w:tc>
        <w:tc>
          <w:tcPr>
            <w:tcW w:w="1311" w:type="dxa"/>
            <w:vMerge w:val="continue"/>
            <w:tcMar>
              <w:top w:w="57" w:type="dxa"/>
              <w:left w:w="57" w:type="dxa"/>
              <w:bottom w:w="57" w:type="dxa"/>
              <w:right w:w="57" w:type="dxa"/>
            </w:tcMar>
            <w:vAlign w:val="center"/>
          </w:tcPr>
          <w:p>
            <w:pPr>
              <w:widowControl/>
              <w:snapToGrid w:val="0"/>
              <w:spacing w:line="300" w:lineRule="exact"/>
              <w:jc w:val="center"/>
              <w:rPr>
                <w:rFonts w:ascii="仿宋" w:hAnsi="仿宋" w:eastAsia="仿宋"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 w:hRule="atLeast"/>
          <w:jc w:val="center"/>
        </w:trPr>
        <w:tc>
          <w:tcPr>
            <w:tcW w:w="957"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52000101</w:t>
            </w:r>
          </w:p>
        </w:tc>
        <w:tc>
          <w:tcPr>
            <w:tcW w:w="2520" w:type="dxa"/>
            <w:tcMar>
              <w:top w:w="57" w:type="dxa"/>
              <w:left w:w="57" w:type="dxa"/>
              <w:bottom w:w="57" w:type="dxa"/>
              <w:right w:w="57" w:type="dxa"/>
            </w:tcMar>
            <w:vAlign w:val="center"/>
          </w:tcPr>
          <w:p>
            <w:pPr>
              <w:spacing w:line="300" w:lineRule="exact"/>
              <w:rPr>
                <w:rFonts w:ascii="仿宋" w:hAnsi="仿宋" w:eastAsia="仿宋" w:cs="Times New Roman"/>
                <w:szCs w:val="21"/>
              </w:rPr>
            </w:pPr>
            <w:r>
              <w:rPr>
                <w:rFonts w:ascii="仿宋" w:hAnsi="仿宋" w:eastAsia="仿宋" w:cs="Times New Roman"/>
                <w:szCs w:val="21"/>
              </w:rPr>
              <w:t>大学英语Ⅰ</w:t>
            </w: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必修</w:t>
            </w: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54</w:t>
            </w: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54</w:t>
            </w: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w:t>
            </w:r>
          </w:p>
        </w:tc>
        <w:tc>
          <w:tcPr>
            <w:tcW w:w="90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1</w:t>
            </w: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w:t>
            </w: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考试</w:t>
            </w:r>
          </w:p>
        </w:tc>
        <w:tc>
          <w:tcPr>
            <w:tcW w:w="1311" w:type="dxa"/>
            <w:vMerge w:val="restart"/>
            <w:tcMar>
              <w:top w:w="57" w:type="dxa"/>
              <w:left w:w="57" w:type="dxa"/>
              <w:bottom w:w="57" w:type="dxa"/>
              <w:right w:w="57" w:type="dxa"/>
            </w:tcMar>
            <w:vAlign w:val="center"/>
          </w:tcPr>
          <w:p>
            <w:pPr>
              <w:spacing w:line="300" w:lineRule="exact"/>
              <w:rPr>
                <w:rFonts w:ascii="仿宋" w:hAnsi="仿宋" w:eastAsia="仿宋" w:cs="Times New Roman"/>
                <w:szCs w:val="21"/>
              </w:rPr>
            </w:pPr>
            <w:r>
              <w:rPr>
                <w:rFonts w:ascii="仿宋" w:hAnsi="仿宋" w:eastAsia="仿宋" w:cs="Times New Roman"/>
                <w:szCs w:val="21"/>
              </w:rPr>
              <w:t>大学俄语、大学日语根据特殊专业需求开设。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 w:hRule="atLeast"/>
          <w:jc w:val="center"/>
        </w:trPr>
        <w:tc>
          <w:tcPr>
            <w:tcW w:w="957"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52000102</w:t>
            </w:r>
          </w:p>
        </w:tc>
        <w:tc>
          <w:tcPr>
            <w:tcW w:w="2520" w:type="dxa"/>
            <w:tcMar>
              <w:top w:w="57" w:type="dxa"/>
              <w:left w:w="57" w:type="dxa"/>
              <w:bottom w:w="57" w:type="dxa"/>
              <w:right w:w="57" w:type="dxa"/>
            </w:tcMar>
            <w:vAlign w:val="center"/>
          </w:tcPr>
          <w:p>
            <w:pPr>
              <w:spacing w:line="300" w:lineRule="exact"/>
              <w:rPr>
                <w:rFonts w:ascii="仿宋" w:hAnsi="仿宋" w:eastAsia="仿宋" w:cs="Times New Roman"/>
                <w:szCs w:val="21"/>
              </w:rPr>
            </w:pPr>
            <w:r>
              <w:rPr>
                <w:rFonts w:ascii="仿宋" w:hAnsi="仿宋" w:eastAsia="仿宋" w:cs="Times New Roman"/>
                <w:szCs w:val="21"/>
              </w:rPr>
              <w:t>大学英语Ⅱ</w:t>
            </w: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必修</w:t>
            </w: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54</w:t>
            </w: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54</w:t>
            </w: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w:t>
            </w:r>
          </w:p>
        </w:tc>
        <w:tc>
          <w:tcPr>
            <w:tcW w:w="90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w:t>
            </w: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考试</w:t>
            </w:r>
          </w:p>
        </w:tc>
        <w:tc>
          <w:tcPr>
            <w:tcW w:w="1311" w:type="dxa"/>
            <w:vMerge w:val="continue"/>
            <w:tcMar>
              <w:top w:w="57" w:type="dxa"/>
              <w:left w:w="57" w:type="dxa"/>
              <w:bottom w:w="57" w:type="dxa"/>
              <w:right w:w="57" w:type="dxa"/>
            </w:tcMar>
            <w:vAlign w:val="center"/>
          </w:tcPr>
          <w:p>
            <w:pPr>
              <w:spacing w:line="300" w:lineRule="exact"/>
              <w:jc w:val="center"/>
              <w:rPr>
                <w:rFonts w:ascii="仿宋" w:hAnsi="仿宋" w:eastAsia="仿宋"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6" w:hRule="atLeast"/>
          <w:jc w:val="center"/>
        </w:trPr>
        <w:tc>
          <w:tcPr>
            <w:tcW w:w="957"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52000103</w:t>
            </w:r>
          </w:p>
        </w:tc>
        <w:tc>
          <w:tcPr>
            <w:tcW w:w="2520" w:type="dxa"/>
            <w:tcMar>
              <w:top w:w="57" w:type="dxa"/>
              <w:left w:w="57" w:type="dxa"/>
              <w:bottom w:w="57" w:type="dxa"/>
              <w:right w:w="57" w:type="dxa"/>
            </w:tcMar>
            <w:vAlign w:val="center"/>
          </w:tcPr>
          <w:p>
            <w:pPr>
              <w:spacing w:line="300" w:lineRule="exact"/>
              <w:rPr>
                <w:rFonts w:ascii="仿宋" w:hAnsi="仿宋" w:eastAsia="仿宋" w:cs="Times New Roman"/>
                <w:szCs w:val="21"/>
              </w:rPr>
            </w:pPr>
            <w:r>
              <w:rPr>
                <w:rFonts w:ascii="仿宋" w:hAnsi="仿宋" w:eastAsia="仿宋" w:cs="Times New Roman"/>
                <w:szCs w:val="21"/>
              </w:rPr>
              <w:t>大学英语Ⅲ</w:t>
            </w: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必修</w:t>
            </w: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54</w:t>
            </w: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54</w:t>
            </w: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w:t>
            </w:r>
          </w:p>
        </w:tc>
        <w:tc>
          <w:tcPr>
            <w:tcW w:w="90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w:t>
            </w: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w:t>
            </w: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考试</w:t>
            </w:r>
          </w:p>
        </w:tc>
        <w:tc>
          <w:tcPr>
            <w:tcW w:w="1311" w:type="dxa"/>
            <w:vMerge w:val="continue"/>
            <w:tcMar>
              <w:top w:w="57" w:type="dxa"/>
              <w:left w:w="57" w:type="dxa"/>
              <w:bottom w:w="57" w:type="dxa"/>
              <w:right w:w="57" w:type="dxa"/>
            </w:tcMar>
            <w:vAlign w:val="center"/>
          </w:tcPr>
          <w:p>
            <w:pPr>
              <w:spacing w:line="300" w:lineRule="exact"/>
              <w:jc w:val="center"/>
              <w:rPr>
                <w:rFonts w:ascii="仿宋" w:hAnsi="仿宋" w:eastAsia="仿宋"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66" w:hRule="atLeast"/>
          <w:jc w:val="center"/>
        </w:trPr>
        <w:tc>
          <w:tcPr>
            <w:tcW w:w="957"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52000104</w:t>
            </w:r>
          </w:p>
        </w:tc>
        <w:tc>
          <w:tcPr>
            <w:tcW w:w="2520" w:type="dxa"/>
            <w:tcMar>
              <w:top w:w="57" w:type="dxa"/>
              <w:left w:w="57" w:type="dxa"/>
              <w:bottom w:w="57" w:type="dxa"/>
              <w:right w:w="57" w:type="dxa"/>
            </w:tcMar>
            <w:vAlign w:val="center"/>
          </w:tcPr>
          <w:p>
            <w:pPr>
              <w:spacing w:line="300" w:lineRule="exact"/>
              <w:rPr>
                <w:rFonts w:ascii="仿宋" w:hAnsi="仿宋" w:eastAsia="仿宋" w:cs="Times New Roman"/>
                <w:szCs w:val="21"/>
              </w:rPr>
            </w:pPr>
            <w:r>
              <w:rPr>
                <w:rFonts w:ascii="仿宋" w:hAnsi="仿宋" w:eastAsia="仿宋" w:cs="Times New Roman"/>
                <w:szCs w:val="21"/>
              </w:rPr>
              <w:t>大学英语Ⅳ</w:t>
            </w: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必修</w:t>
            </w: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54</w:t>
            </w: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54</w:t>
            </w: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w:t>
            </w:r>
          </w:p>
        </w:tc>
        <w:tc>
          <w:tcPr>
            <w:tcW w:w="90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4</w:t>
            </w: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w:t>
            </w: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考试</w:t>
            </w:r>
          </w:p>
        </w:tc>
        <w:tc>
          <w:tcPr>
            <w:tcW w:w="1311" w:type="dxa"/>
            <w:vMerge w:val="continue"/>
            <w:tcMar>
              <w:top w:w="57" w:type="dxa"/>
              <w:left w:w="57" w:type="dxa"/>
              <w:bottom w:w="57" w:type="dxa"/>
              <w:right w:w="57" w:type="dxa"/>
            </w:tcMar>
            <w:vAlign w:val="center"/>
          </w:tcPr>
          <w:p>
            <w:pPr>
              <w:spacing w:line="300" w:lineRule="exact"/>
              <w:jc w:val="center"/>
              <w:rPr>
                <w:rFonts w:ascii="仿宋" w:hAnsi="仿宋" w:eastAsia="仿宋" w:cs="Times New Roman"/>
                <w:szCs w:val="21"/>
              </w:rPr>
            </w:pPr>
          </w:p>
        </w:tc>
      </w:tr>
    </w:tbl>
    <w:p>
      <w:pPr>
        <w:spacing w:line="400" w:lineRule="exact"/>
        <w:ind w:firstLine="420" w:firstLineChars="200"/>
        <w:rPr>
          <w:rFonts w:ascii="宋体" w:hAnsi="宋体" w:eastAsia="宋体" w:cs="Times New Roman"/>
          <w:bCs/>
          <w:szCs w:val="21"/>
        </w:rPr>
      </w:pPr>
      <w:r>
        <w:rPr>
          <w:rFonts w:ascii="宋体" w:hAnsi="宋体" w:eastAsia="宋体" w:cs="Times New Roman"/>
          <w:bCs/>
          <w:szCs w:val="21"/>
        </w:rPr>
        <w:t>（3）体育与健康课程模块（学生须在本模块中完成4学分必修课程并通过《国家学生体质健康标准》测试）</w:t>
      </w:r>
    </w:p>
    <w:tbl>
      <w:tblPr>
        <w:tblStyle w:val="16"/>
        <w:tblW w:w="946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7"/>
        <w:gridCol w:w="2520"/>
        <w:gridCol w:w="540"/>
        <w:gridCol w:w="560"/>
        <w:gridCol w:w="520"/>
        <w:gridCol w:w="540"/>
        <w:gridCol w:w="540"/>
        <w:gridCol w:w="900"/>
        <w:gridCol w:w="540"/>
        <w:gridCol w:w="540"/>
        <w:gridCol w:w="13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2" w:hRule="atLeast"/>
          <w:jc w:val="center"/>
        </w:trPr>
        <w:tc>
          <w:tcPr>
            <w:tcW w:w="957" w:type="dxa"/>
            <w:vMerge w:val="restart"/>
            <w:tcBorders>
              <w:top w:val="single" w:color="auto" w:sz="12" w:space="0"/>
              <w:left w:val="nil"/>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课程编号</w:t>
            </w:r>
          </w:p>
        </w:tc>
        <w:tc>
          <w:tcPr>
            <w:tcW w:w="2520" w:type="dxa"/>
            <w:vMerge w:val="restart"/>
            <w:tcBorders>
              <w:top w:val="single" w:color="auto" w:sz="12"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课程名称</w:t>
            </w:r>
          </w:p>
        </w:tc>
        <w:tc>
          <w:tcPr>
            <w:tcW w:w="540" w:type="dxa"/>
            <w:vMerge w:val="restart"/>
            <w:tcBorders>
              <w:top w:val="single" w:color="auto" w:sz="12"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课程</w:t>
            </w:r>
          </w:p>
          <w:p>
            <w:pPr>
              <w:snapToGrid w:val="0"/>
              <w:spacing w:line="300" w:lineRule="exact"/>
              <w:jc w:val="center"/>
              <w:rPr>
                <w:rFonts w:ascii="仿宋" w:hAnsi="仿宋" w:eastAsia="仿宋" w:cs="Times New Roman"/>
                <w:szCs w:val="21"/>
              </w:rPr>
            </w:pPr>
            <w:r>
              <w:rPr>
                <w:rFonts w:ascii="仿宋" w:hAnsi="仿宋" w:eastAsia="仿宋" w:cs="Times New Roman"/>
                <w:szCs w:val="21"/>
              </w:rPr>
              <w:t>类型</w:t>
            </w:r>
          </w:p>
        </w:tc>
        <w:tc>
          <w:tcPr>
            <w:tcW w:w="1620" w:type="dxa"/>
            <w:gridSpan w:val="3"/>
            <w:tcBorders>
              <w:top w:val="single" w:color="auto" w:sz="12"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总学时</w:t>
            </w:r>
          </w:p>
        </w:tc>
        <w:tc>
          <w:tcPr>
            <w:tcW w:w="540" w:type="dxa"/>
            <w:vMerge w:val="restart"/>
            <w:tcBorders>
              <w:top w:val="single" w:color="auto" w:sz="12"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周</w:t>
            </w:r>
          </w:p>
          <w:p>
            <w:pPr>
              <w:snapToGrid w:val="0"/>
              <w:spacing w:line="300" w:lineRule="exact"/>
              <w:jc w:val="center"/>
              <w:rPr>
                <w:rFonts w:ascii="仿宋" w:hAnsi="仿宋" w:eastAsia="仿宋" w:cs="Times New Roman"/>
                <w:szCs w:val="21"/>
              </w:rPr>
            </w:pPr>
            <w:r>
              <w:rPr>
                <w:rFonts w:ascii="仿宋" w:hAnsi="仿宋" w:eastAsia="仿宋" w:cs="Times New Roman"/>
                <w:szCs w:val="21"/>
              </w:rPr>
              <w:t>学时</w:t>
            </w:r>
          </w:p>
        </w:tc>
        <w:tc>
          <w:tcPr>
            <w:tcW w:w="900" w:type="dxa"/>
            <w:vMerge w:val="restart"/>
            <w:tcBorders>
              <w:top w:val="single" w:color="auto" w:sz="12"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开课</w:t>
            </w:r>
          </w:p>
          <w:p>
            <w:pPr>
              <w:snapToGrid w:val="0"/>
              <w:spacing w:line="300" w:lineRule="exact"/>
              <w:jc w:val="center"/>
              <w:rPr>
                <w:rFonts w:ascii="仿宋" w:hAnsi="仿宋" w:eastAsia="仿宋" w:cs="Times New Roman"/>
                <w:szCs w:val="21"/>
              </w:rPr>
            </w:pPr>
            <w:r>
              <w:rPr>
                <w:rFonts w:ascii="仿宋" w:hAnsi="仿宋" w:eastAsia="仿宋" w:cs="Times New Roman"/>
                <w:szCs w:val="21"/>
              </w:rPr>
              <w:t>学期</w:t>
            </w:r>
          </w:p>
        </w:tc>
        <w:tc>
          <w:tcPr>
            <w:tcW w:w="540" w:type="dxa"/>
            <w:vMerge w:val="restart"/>
            <w:tcBorders>
              <w:top w:val="single" w:color="auto" w:sz="12"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学分</w:t>
            </w:r>
          </w:p>
        </w:tc>
        <w:tc>
          <w:tcPr>
            <w:tcW w:w="540" w:type="dxa"/>
            <w:vMerge w:val="restart"/>
            <w:tcBorders>
              <w:top w:val="single" w:color="auto" w:sz="12"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考核</w:t>
            </w:r>
          </w:p>
          <w:p>
            <w:pPr>
              <w:snapToGrid w:val="0"/>
              <w:spacing w:line="300" w:lineRule="exact"/>
              <w:jc w:val="center"/>
              <w:rPr>
                <w:rFonts w:ascii="仿宋" w:hAnsi="仿宋" w:eastAsia="仿宋" w:cs="Times New Roman"/>
                <w:szCs w:val="21"/>
              </w:rPr>
            </w:pPr>
            <w:r>
              <w:rPr>
                <w:rFonts w:ascii="仿宋" w:hAnsi="仿宋" w:eastAsia="仿宋" w:cs="Times New Roman"/>
                <w:szCs w:val="21"/>
              </w:rPr>
              <w:t>方式</w:t>
            </w:r>
          </w:p>
        </w:tc>
        <w:tc>
          <w:tcPr>
            <w:tcW w:w="1311" w:type="dxa"/>
            <w:vMerge w:val="restart"/>
            <w:tcBorders>
              <w:top w:val="single" w:color="auto" w:sz="12" w:space="0"/>
              <w:right w:val="nil"/>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957" w:type="dxa"/>
            <w:vMerge w:val="continue"/>
            <w:tcBorders>
              <w:left w:val="nil"/>
            </w:tcBorders>
            <w:tcMar>
              <w:top w:w="57" w:type="dxa"/>
              <w:left w:w="57" w:type="dxa"/>
              <w:bottom w:w="57" w:type="dxa"/>
              <w:right w:w="57" w:type="dxa"/>
            </w:tcMar>
            <w:vAlign w:val="center"/>
          </w:tcPr>
          <w:p>
            <w:pPr>
              <w:widowControl/>
              <w:snapToGrid w:val="0"/>
              <w:spacing w:line="300" w:lineRule="exact"/>
              <w:jc w:val="center"/>
              <w:rPr>
                <w:rFonts w:ascii="仿宋" w:hAnsi="仿宋" w:eastAsia="仿宋" w:cs="Times New Roman"/>
                <w:szCs w:val="21"/>
              </w:rPr>
            </w:pPr>
          </w:p>
        </w:tc>
        <w:tc>
          <w:tcPr>
            <w:tcW w:w="2520" w:type="dxa"/>
            <w:vMerge w:val="continue"/>
            <w:tcMar>
              <w:top w:w="57" w:type="dxa"/>
              <w:left w:w="57" w:type="dxa"/>
              <w:bottom w:w="57" w:type="dxa"/>
              <w:right w:w="57" w:type="dxa"/>
            </w:tcMar>
            <w:vAlign w:val="center"/>
          </w:tcPr>
          <w:p>
            <w:pPr>
              <w:widowControl/>
              <w:snapToGrid w:val="0"/>
              <w:spacing w:line="300" w:lineRule="exact"/>
              <w:jc w:val="center"/>
              <w:rPr>
                <w:rFonts w:ascii="仿宋" w:hAnsi="仿宋" w:eastAsia="仿宋" w:cs="Times New Roman"/>
                <w:szCs w:val="21"/>
              </w:rPr>
            </w:pPr>
          </w:p>
        </w:tc>
        <w:tc>
          <w:tcPr>
            <w:tcW w:w="540" w:type="dxa"/>
            <w:vMerge w:val="continue"/>
            <w:tcMar>
              <w:top w:w="57" w:type="dxa"/>
              <w:left w:w="57" w:type="dxa"/>
              <w:bottom w:w="57" w:type="dxa"/>
              <w:right w:w="57" w:type="dxa"/>
            </w:tcMar>
            <w:vAlign w:val="center"/>
          </w:tcPr>
          <w:p>
            <w:pPr>
              <w:widowControl/>
              <w:snapToGrid w:val="0"/>
              <w:spacing w:line="300" w:lineRule="exact"/>
              <w:jc w:val="center"/>
              <w:rPr>
                <w:rFonts w:ascii="仿宋" w:hAnsi="仿宋" w:eastAsia="仿宋" w:cs="Times New Roman"/>
                <w:szCs w:val="21"/>
              </w:rPr>
            </w:pPr>
          </w:p>
        </w:tc>
        <w:tc>
          <w:tcPr>
            <w:tcW w:w="560" w:type="dxa"/>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合计</w:t>
            </w:r>
          </w:p>
        </w:tc>
        <w:tc>
          <w:tcPr>
            <w:tcW w:w="520" w:type="dxa"/>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讲授</w:t>
            </w:r>
          </w:p>
        </w:tc>
        <w:tc>
          <w:tcPr>
            <w:tcW w:w="540" w:type="dxa"/>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实践</w:t>
            </w:r>
          </w:p>
        </w:tc>
        <w:tc>
          <w:tcPr>
            <w:tcW w:w="540" w:type="dxa"/>
            <w:vMerge w:val="continue"/>
            <w:tcMar>
              <w:top w:w="57" w:type="dxa"/>
              <w:left w:w="57" w:type="dxa"/>
              <w:bottom w:w="57" w:type="dxa"/>
              <w:right w:w="57" w:type="dxa"/>
            </w:tcMar>
            <w:vAlign w:val="center"/>
          </w:tcPr>
          <w:p>
            <w:pPr>
              <w:widowControl/>
              <w:snapToGrid w:val="0"/>
              <w:spacing w:line="300" w:lineRule="exact"/>
              <w:jc w:val="center"/>
              <w:rPr>
                <w:rFonts w:ascii="仿宋" w:hAnsi="仿宋" w:eastAsia="仿宋" w:cs="Times New Roman"/>
                <w:szCs w:val="21"/>
              </w:rPr>
            </w:pPr>
          </w:p>
        </w:tc>
        <w:tc>
          <w:tcPr>
            <w:tcW w:w="900" w:type="dxa"/>
            <w:vMerge w:val="continue"/>
            <w:tcMar>
              <w:top w:w="57" w:type="dxa"/>
              <w:left w:w="57" w:type="dxa"/>
              <w:bottom w:w="57" w:type="dxa"/>
              <w:right w:w="57" w:type="dxa"/>
            </w:tcMar>
            <w:vAlign w:val="center"/>
          </w:tcPr>
          <w:p>
            <w:pPr>
              <w:widowControl/>
              <w:snapToGrid w:val="0"/>
              <w:spacing w:line="300" w:lineRule="exact"/>
              <w:jc w:val="center"/>
              <w:rPr>
                <w:rFonts w:ascii="仿宋" w:hAnsi="仿宋" w:eastAsia="仿宋" w:cs="Times New Roman"/>
                <w:szCs w:val="21"/>
              </w:rPr>
            </w:pPr>
          </w:p>
        </w:tc>
        <w:tc>
          <w:tcPr>
            <w:tcW w:w="540" w:type="dxa"/>
            <w:vMerge w:val="continue"/>
            <w:tcMar>
              <w:top w:w="57" w:type="dxa"/>
              <w:left w:w="57" w:type="dxa"/>
              <w:bottom w:w="57" w:type="dxa"/>
              <w:right w:w="57" w:type="dxa"/>
            </w:tcMar>
            <w:vAlign w:val="center"/>
          </w:tcPr>
          <w:p>
            <w:pPr>
              <w:widowControl/>
              <w:snapToGrid w:val="0"/>
              <w:spacing w:line="300" w:lineRule="exact"/>
              <w:jc w:val="center"/>
              <w:rPr>
                <w:rFonts w:ascii="仿宋" w:hAnsi="仿宋" w:eastAsia="仿宋" w:cs="Times New Roman"/>
                <w:szCs w:val="21"/>
              </w:rPr>
            </w:pPr>
          </w:p>
        </w:tc>
        <w:tc>
          <w:tcPr>
            <w:tcW w:w="540" w:type="dxa"/>
            <w:vMerge w:val="continue"/>
            <w:tcMar>
              <w:top w:w="57" w:type="dxa"/>
              <w:left w:w="57" w:type="dxa"/>
              <w:bottom w:w="57" w:type="dxa"/>
              <w:right w:w="57" w:type="dxa"/>
            </w:tcMar>
            <w:vAlign w:val="center"/>
          </w:tcPr>
          <w:p>
            <w:pPr>
              <w:widowControl/>
              <w:snapToGrid w:val="0"/>
              <w:spacing w:line="300" w:lineRule="exact"/>
              <w:jc w:val="center"/>
              <w:rPr>
                <w:rFonts w:ascii="仿宋" w:hAnsi="仿宋" w:eastAsia="仿宋" w:cs="Times New Roman"/>
                <w:szCs w:val="21"/>
              </w:rPr>
            </w:pPr>
          </w:p>
        </w:tc>
        <w:tc>
          <w:tcPr>
            <w:tcW w:w="1311" w:type="dxa"/>
            <w:vMerge w:val="continue"/>
            <w:tcBorders>
              <w:right w:val="nil"/>
            </w:tcBorders>
            <w:tcMar>
              <w:top w:w="57" w:type="dxa"/>
              <w:left w:w="57" w:type="dxa"/>
              <w:bottom w:w="57" w:type="dxa"/>
              <w:right w:w="57" w:type="dxa"/>
            </w:tcMar>
            <w:vAlign w:val="center"/>
          </w:tcPr>
          <w:p>
            <w:pPr>
              <w:widowControl/>
              <w:snapToGrid w:val="0"/>
              <w:spacing w:line="300" w:lineRule="exact"/>
              <w:jc w:val="center"/>
              <w:rPr>
                <w:rFonts w:ascii="仿宋" w:hAnsi="仿宋" w:eastAsia="仿宋"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54" w:hRule="atLeast"/>
          <w:jc w:val="center"/>
        </w:trPr>
        <w:tc>
          <w:tcPr>
            <w:tcW w:w="957" w:type="dxa"/>
            <w:tcBorders>
              <w:left w:val="nil"/>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43000101</w:t>
            </w:r>
          </w:p>
        </w:tc>
        <w:tc>
          <w:tcPr>
            <w:tcW w:w="2520" w:type="dxa"/>
            <w:tcMar>
              <w:top w:w="57" w:type="dxa"/>
              <w:left w:w="57" w:type="dxa"/>
              <w:bottom w:w="57" w:type="dxa"/>
              <w:right w:w="57" w:type="dxa"/>
            </w:tcMar>
            <w:vAlign w:val="center"/>
          </w:tcPr>
          <w:p>
            <w:pPr>
              <w:spacing w:line="300" w:lineRule="exact"/>
              <w:rPr>
                <w:rFonts w:ascii="仿宋" w:hAnsi="仿宋" w:eastAsia="仿宋" w:cs="Times New Roman"/>
                <w:szCs w:val="21"/>
              </w:rPr>
            </w:pPr>
            <w:r>
              <w:rPr>
                <w:rFonts w:ascii="仿宋" w:hAnsi="仿宋" w:eastAsia="仿宋" w:cs="Times New Roman"/>
                <w:szCs w:val="21"/>
              </w:rPr>
              <w:t>大学体育Ⅰ</w:t>
            </w: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必修</w:t>
            </w:r>
          </w:p>
        </w:tc>
        <w:tc>
          <w:tcPr>
            <w:tcW w:w="56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52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90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1</w:t>
            </w: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1</w:t>
            </w: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考试</w:t>
            </w:r>
          </w:p>
        </w:tc>
        <w:tc>
          <w:tcPr>
            <w:tcW w:w="1311" w:type="dxa"/>
            <w:tcBorders>
              <w:right w:val="nil"/>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(体育综合)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60" w:hRule="atLeast"/>
          <w:jc w:val="center"/>
        </w:trPr>
        <w:tc>
          <w:tcPr>
            <w:tcW w:w="957" w:type="dxa"/>
            <w:tcBorders>
              <w:left w:val="nil"/>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43000102</w:t>
            </w:r>
          </w:p>
        </w:tc>
        <w:tc>
          <w:tcPr>
            <w:tcW w:w="2520" w:type="dxa"/>
            <w:tcMar>
              <w:top w:w="57" w:type="dxa"/>
              <w:left w:w="57" w:type="dxa"/>
              <w:bottom w:w="57" w:type="dxa"/>
              <w:right w:w="57" w:type="dxa"/>
            </w:tcMar>
            <w:vAlign w:val="center"/>
          </w:tcPr>
          <w:p>
            <w:pPr>
              <w:spacing w:line="300" w:lineRule="exact"/>
              <w:rPr>
                <w:rFonts w:ascii="仿宋" w:hAnsi="仿宋" w:eastAsia="仿宋" w:cs="Times New Roman"/>
                <w:szCs w:val="21"/>
              </w:rPr>
            </w:pPr>
            <w:r>
              <w:rPr>
                <w:rFonts w:ascii="仿宋" w:hAnsi="仿宋" w:eastAsia="仿宋" w:cs="Times New Roman"/>
                <w:szCs w:val="21"/>
              </w:rPr>
              <w:t>大学体育Ⅱ</w:t>
            </w: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必修</w:t>
            </w:r>
          </w:p>
        </w:tc>
        <w:tc>
          <w:tcPr>
            <w:tcW w:w="56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52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90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1</w:t>
            </w: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考试</w:t>
            </w:r>
          </w:p>
        </w:tc>
        <w:tc>
          <w:tcPr>
            <w:tcW w:w="1311" w:type="dxa"/>
            <w:tcBorders>
              <w:right w:val="nil"/>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(体育综合)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0" w:hRule="atLeast"/>
          <w:jc w:val="center"/>
        </w:trPr>
        <w:tc>
          <w:tcPr>
            <w:tcW w:w="957" w:type="dxa"/>
            <w:tcBorders>
              <w:left w:val="nil"/>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43000103</w:t>
            </w:r>
          </w:p>
        </w:tc>
        <w:tc>
          <w:tcPr>
            <w:tcW w:w="2520" w:type="dxa"/>
            <w:tcMar>
              <w:top w:w="57" w:type="dxa"/>
              <w:left w:w="57" w:type="dxa"/>
              <w:bottom w:w="57" w:type="dxa"/>
              <w:right w:w="57" w:type="dxa"/>
            </w:tcMar>
            <w:vAlign w:val="center"/>
          </w:tcPr>
          <w:p>
            <w:pPr>
              <w:spacing w:line="300" w:lineRule="exact"/>
              <w:rPr>
                <w:rFonts w:ascii="仿宋" w:hAnsi="仿宋" w:eastAsia="仿宋" w:cs="Times New Roman"/>
                <w:szCs w:val="21"/>
              </w:rPr>
            </w:pPr>
            <w:r>
              <w:rPr>
                <w:rFonts w:ascii="仿宋" w:hAnsi="仿宋" w:eastAsia="仿宋" w:cs="Times New Roman"/>
                <w:szCs w:val="21"/>
              </w:rPr>
              <w:t>大学体育Ⅲ</w:t>
            </w: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必修</w:t>
            </w:r>
          </w:p>
        </w:tc>
        <w:tc>
          <w:tcPr>
            <w:tcW w:w="56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52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90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w:t>
            </w: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1</w:t>
            </w: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考试</w:t>
            </w:r>
          </w:p>
        </w:tc>
        <w:tc>
          <w:tcPr>
            <w:tcW w:w="1311" w:type="dxa"/>
            <w:tcBorders>
              <w:right w:val="nil"/>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(体育选项)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42" w:hRule="atLeast"/>
          <w:jc w:val="center"/>
        </w:trPr>
        <w:tc>
          <w:tcPr>
            <w:tcW w:w="957" w:type="dxa"/>
            <w:tcBorders>
              <w:left w:val="nil"/>
              <w:bottom w:val="single" w:color="auto" w:sz="2" w:space="0"/>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43000104</w:t>
            </w:r>
          </w:p>
        </w:tc>
        <w:tc>
          <w:tcPr>
            <w:tcW w:w="2520" w:type="dxa"/>
            <w:tcMar>
              <w:top w:w="57" w:type="dxa"/>
              <w:left w:w="57" w:type="dxa"/>
              <w:bottom w:w="57" w:type="dxa"/>
              <w:right w:w="57" w:type="dxa"/>
            </w:tcMar>
            <w:vAlign w:val="center"/>
          </w:tcPr>
          <w:p>
            <w:pPr>
              <w:spacing w:line="300" w:lineRule="exact"/>
              <w:rPr>
                <w:rFonts w:ascii="仿宋" w:hAnsi="仿宋" w:eastAsia="仿宋" w:cs="Times New Roman"/>
                <w:szCs w:val="21"/>
              </w:rPr>
            </w:pPr>
            <w:r>
              <w:rPr>
                <w:rFonts w:ascii="仿宋" w:hAnsi="仿宋" w:eastAsia="仿宋" w:cs="Times New Roman"/>
                <w:szCs w:val="21"/>
              </w:rPr>
              <w:t>大学体育Ⅳ</w:t>
            </w: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必修</w:t>
            </w:r>
          </w:p>
        </w:tc>
        <w:tc>
          <w:tcPr>
            <w:tcW w:w="56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52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90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4</w:t>
            </w: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1</w:t>
            </w: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考试</w:t>
            </w:r>
          </w:p>
        </w:tc>
        <w:tc>
          <w:tcPr>
            <w:tcW w:w="1311" w:type="dxa"/>
            <w:tcBorders>
              <w:bottom w:val="single" w:color="auto" w:sz="2" w:space="0"/>
              <w:right w:val="nil"/>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(体育选项)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8" w:hRule="atLeast"/>
          <w:jc w:val="center"/>
        </w:trPr>
        <w:tc>
          <w:tcPr>
            <w:tcW w:w="957" w:type="dxa"/>
            <w:tcBorders>
              <w:top w:val="single" w:color="auto" w:sz="2" w:space="0"/>
              <w:left w:val="nil"/>
              <w:bottom w:val="single" w:color="auto" w:sz="12"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p>
        </w:tc>
        <w:tc>
          <w:tcPr>
            <w:tcW w:w="2520" w:type="dxa"/>
            <w:tcBorders>
              <w:bottom w:val="single" w:color="auto" w:sz="12" w:space="0"/>
            </w:tcBorders>
            <w:tcMar>
              <w:top w:w="57" w:type="dxa"/>
              <w:left w:w="57" w:type="dxa"/>
              <w:bottom w:w="57" w:type="dxa"/>
              <w:right w:w="57" w:type="dxa"/>
            </w:tcMar>
            <w:vAlign w:val="center"/>
          </w:tcPr>
          <w:p>
            <w:pPr>
              <w:spacing w:line="300" w:lineRule="exact"/>
              <w:rPr>
                <w:rFonts w:ascii="仿宋" w:hAnsi="仿宋" w:eastAsia="仿宋" w:cs="Times New Roman"/>
                <w:szCs w:val="21"/>
              </w:rPr>
            </w:pPr>
            <w:r>
              <w:rPr>
                <w:rFonts w:ascii="仿宋" w:hAnsi="仿宋" w:eastAsia="仿宋" w:cs="Times New Roman"/>
                <w:spacing w:val="-9"/>
                <w:szCs w:val="21"/>
              </w:rPr>
              <w:t>《国家学生体质健康标准》</w:t>
            </w:r>
          </w:p>
        </w:tc>
        <w:tc>
          <w:tcPr>
            <w:tcW w:w="540" w:type="dxa"/>
            <w:tcBorders>
              <w:bottom w:val="single" w:color="auto" w:sz="12"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必修</w:t>
            </w:r>
          </w:p>
        </w:tc>
        <w:tc>
          <w:tcPr>
            <w:tcW w:w="3060" w:type="dxa"/>
            <w:gridSpan w:val="5"/>
            <w:tcBorders>
              <w:bottom w:val="single" w:color="auto" w:sz="12"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自主锻炼，每学年测试一次</w:t>
            </w:r>
          </w:p>
        </w:tc>
        <w:tc>
          <w:tcPr>
            <w:tcW w:w="540" w:type="dxa"/>
            <w:tcBorders>
              <w:bottom w:val="single" w:color="auto" w:sz="12"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w:t>
            </w:r>
          </w:p>
        </w:tc>
        <w:tc>
          <w:tcPr>
            <w:tcW w:w="540" w:type="dxa"/>
            <w:tcBorders>
              <w:bottom w:val="single" w:color="auto" w:sz="12"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p>
        </w:tc>
        <w:tc>
          <w:tcPr>
            <w:tcW w:w="1311" w:type="dxa"/>
            <w:tcBorders>
              <w:top w:val="single" w:color="auto" w:sz="2" w:space="0"/>
              <w:bottom w:val="single" w:color="auto" w:sz="12" w:space="0"/>
              <w:right w:val="nil"/>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不计学分</w:t>
            </w:r>
          </w:p>
        </w:tc>
      </w:tr>
    </w:tbl>
    <w:p>
      <w:pPr>
        <w:spacing w:line="400" w:lineRule="exact"/>
        <w:ind w:firstLine="396" w:firstLineChars="200"/>
        <w:rPr>
          <w:rFonts w:ascii="Times New Roman" w:hAnsi="Times New Roman" w:eastAsia="宋体" w:cs="Times New Roman"/>
          <w:bCs/>
          <w:szCs w:val="21"/>
        </w:rPr>
      </w:pPr>
      <w:r>
        <w:rPr>
          <w:rFonts w:ascii="Times New Roman" w:hAnsi="Times New Roman" w:eastAsia="宋体" w:cs="Times New Roman"/>
          <w:spacing w:val="-6"/>
          <w:szCs w:val="21"/>
        </w:rPr>
        <w:t>《国家学生体质健康标准》以学生自主锻炼为主，四年不断线，学校每学年集中组织一次测试，测试不合格者不能毕业。具体要求见《西北师范大学〈学生体质健康标准〉实施办法（试行）》。</w:t>
      </w:r>
    </w:p>
    <w:p>
      <w:pPr>
        <w:spacing w:line="400" w:lineRule="exact"/>
        <w:ind w:firstLine="420" w:firstLineChars="200"/>
        <w:rPr>
          <w:rFonts w:ascii="Times New Roman" w:hAnsi="Times New Roman" w:eastAsia="宋体" w:cs="Times New Roman"/>
          <w:bCs/>
          <w:szCs w:val="21"/>
        </w:rPr>
      </w:pPr>
      <w:r>
        <w:rPr>
          <w:rFonts w:ascii="Times New Roman" w:hAnsi="Times New Roman" w:eastAsia="宋体" w:cs="Times New Roman"/>
          <w:bCs/>
          <w:szCs w:val="21"/>
        </w:rPr>
        <w:t>（4）计算机应用课程模块（学生须在本模块中完成2学分必修、2.5学分限选课程）</w:t>
      </w:r>
    </w:p>
    <w:p>
      <w:pPr>
        <w:spacing w:line="400" w:lineRule="exact"/>
        <w:ind w:firstLine="420" w:firstLineChars="200"/>
        <w:rPr>
          <w:rFonts w:ascii="Times New Roman" w:hAnsi="Times New Roman" w:eastAsia="宋体" w:cs="Times New Roman"/>
          <w:bCs/>
          <w:szCs w:val="21"/>
        </w:rPr>
      </w:pPr>
      <w:r>
        <w:rPr>
          <w:rFonts w:ascii="Times New Roman" w:hAnsi="Times New Roman" w:eastAsia="宋体" w:cs="Times New Roman"/>
          <w:bCs/>
          <w:szCs w:val="21"/>
        </w:rPr>
        <w:t>按照分类指导原则，针对专业特点和培养要求，对不同专业设置不同的课程模块，加强实践操作，使用灵活多样的教学和考试评价方式。</w:t>
      </w:r>
    </w:p>
    <w:tbl>
      <w:tblPr>
        <w:tblStyle w:val="16"/>
        <w:tblW w:w="978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43"/>
        <w:gridCol w:w="2681"/>
        <w:gridCol w:w="607"/>
        <w:gridCol w:w="540"/>
        <w:gridCol w:w="540"/>
        <w:gridCol w:w="540"/>
        <w:gridCol w:w="540"/>
        <w:gridCol w:w="893"/>
        <w:gridCol w:w="7"/>
        <w:gridCol w:w="540"/>
        <w:gridCol w:w="540"/>
        <w:gridCol w:w="13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cantSplit/>
          <w:trHeight w:val="234" w:hRule="atLeast"/>
          <w:jc w:val="center"/>
        </w:trPr>
        <w:tc>
          <w:tcPr>
            <w:tcW w:w="1043" w:type="dxa"/>
            <w:vMerge w:val="restart"/>
            <w:tcBorders>
              <w:top w:val="single" w:color="auto" w:sz="12" w:space="0"/>
              <w:left w:val="nil"/>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课程编号</w:t>
            </w:r>
          </w:p>
        </w:tc>
        <w:tc>
          <w:tcPr>
            <w:tcW w:w="2681" w:type="dxa"/>
            <w:vMerge w:val="restart"/>
            <w:tcBorders>
              <w:top w:val="single" w:color="auto" w:sz="12"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课程名称</w:t>
            </w:r>
          </w:p>
        </w:tc>
        <w:tc>
          <w:tcPr>
            <w:tcW w:w="607" w:type="dxa"/>
            <w:vMerge w:val="restart"/>
            <w:tcBorders>
              <w:top w:val="single" w:color="auto" w:sz="12"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课程</w:t>
            </w:r>
          </w:p>
          <w:p>
            <w:pPr>
              <w:snapToGrid w:val="0"/>
              <w:spacing w:line="300" w:lineRule="exact"/>
              <w:jc w:val="center"/>
              <w:rPr>
                <w:rFonts w:ascii="仿宋" w:hAnsi="仿宋" w:eastAsia="仿宋" w:cs="Times New Roman"/>
                <w:szCs w:val="21"/>
              </w:rPr>
            </w:pPr>
            <w:r>
              <w:rPr>
                <w:rFonts w:ascii="仿宋" w:hAnsi="仿宋" w:eastAsia="仿宋" w:cs="Times New Roman"/>
                <w:szCs w:val="21"/>
              </w:rPr>
              <w:t>类型</w:t>
            </w:r>
          </w:p>
        </w:tc>
        <w:tc>
          <w:tcPr>
            <w:tcW w:w="1620" w:type="dxa"/>
            <w:gridSpan w:val="3"/>
            <w:tcBorders>
              <w:top w:val="single" w:color="auto" w:sz="12"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总学时</w:t>
            </w:r>
          </w:p>
        </w:tc>
        <w:tc>
          <w:tcPr>
            <w:tcW w:w="540" w:type="dxa"/>
            <w:vMerge w:val="restart"/>
            <w:tcBorders>
              <w:top w:val="single" w:color="auto" w:sz="12"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周</w:t>
            </w:r>
          </w:p>
          <w:p>
            <w:pPr>
              <w:snapToGrid w:val="0"/>
              <w:spacing w:line="300" w:lineRule="exact"/>
              <w:jc w:val="center"/>
              <w:rPr>
                <w:rFonts w:ascii="仿宋" w:hAnsi="仿宋" w:eastAsia="仿宋" w:cs="Times New Roman"/>
                <w:szCs w:val="21"/>
              </w:rPr>
            </w:pPr>
            <w:r>
              <w:rPr>
                <w:rFonts w:ascii="仿宋" w:hAnsi="仿宋" w:eastAsia="仿宋" w:cs="Times New Roman"/>
                <w:szCs w:val="21"/>
              </w:rPr>
              <w:t>学时</w:t>
            </w:r>
          </w:p>
        </w:tc>
        <w:tc>
          <w:tcPr>
            <w:tcW w:w="900" w:type="dxa"/>
            <w:gridSpan w:val="2"/>
            <w:vMerge w:val="restart"/>
            <w:tcBorders>
              <w:top w:val="single" w:color="auto" w:sz="12"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开课</w:t>
            </w:r>
          </w:p>
          <w:p>
            <w:pPr>
              <w:snapToGrid w:val="0"/>
              <w:spacing w:line="300" w:lineRule="exact"/>
              <w:jc w:val="center"/>
              <w:rPr>
                <w:rFonts w:ascii="仿宋" w:hAnsi="仿宋" w:eastAsia="仿宋" w:cs="Times New Roman"/>
                <w:szCs w:val="21"/>
              </w:rPr>
            </w:pPr>
            <w:r>
              <w:rPr>
                <w:rFonts w:ascii="仿宋" w:hAnsi="仿宋" w:eastAsia="仿宋" w:cs="Times New Roman"/>
                <w:szCs w:val="21"/>
              </w:rPr>
              <w:t>学期</w:t>
            </w:r>
          </w:p>
        </w:tc>
        <w:tc>
          <w:tcPr>
            <w:tcW w:w="540" w:type="dxa"/>
            <w:vMerge w:val="restart"/>
            <w:tcBorders>
              <w:top w:val="single" w:color="auto" w:sz="12"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学分</w:t>
            </w:r>
          </w:p>
        </w:tc>
        <w:tc>
          <w:tcPr>
            <w:tcW w:w="540" w:type="dxa"/>
            <w:vMerge w:val="restart"/>
            <w:tcBorders>
              <w:top w:val="single" w:color="auto" w:sz="12" w:space="0"/>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考核</w:t>
            </w:r>
          </w:p>
          <w:p>
            <w:pPr>
              <w:snapToGrid w:val="0"/>
              <w:spacing w:line="300" w:lineRule="exact"/>
              <w:jc w:val="center"/>
              <w:rPr>
                <w:rFonts w:ascii="仿宋" w:hAnsi="仿宋" w:eastAsia="仿宋" w:cs="Times New Roman"/>
                <w:szCs w:val="21"/>
              </w:rPr>
            </w:pPr>
            <w:r>
              <w:rPr>
                <w:rFonts w:ascii="仿宋" w:hAnsi="仿宋" w:eastAsia="仿宋" w:cs="Times New Roman"/>
                <w:szCs w:val="21"/>
              </w:rPr>
              <w:t>方式</w:t>
            </w:r>
          </w:p>
        </w:tc>
        <w:tc>
          <w:tcPr>
            <w:tcW w:w="1311" w:type="dxa"/>
            <w:vMerge w:val="restart"/>
            <w:tcBorders>
              <w:top w:val="single" w:color="auto" w:sz="12" w:space="0"/>
              <w:right w:val="nil"/>
            </w:tcBorders>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 w:hRule="atLeast"/>
          <w:jc w:val="center"/>
        </w:trPr>
        <w:tc>
          <w:tcPr>
            <w:tcW w:w="1043" w:type="dxa"/>
            <w:vMerge w:val="continue"/>
            <w:tcBorders>
              <w:left w:val="nil"/>
            </w:tcBorders>
            <w:tcMar>
              <w:top w:w="57" w:type="dxa"/>
              <w:left w:w="57" w:type="dxa"/>
              <w:bottom w:w="57" w:type="dxa"/>
              <w:right w:w="57" w:type="dxa"/>
            </w:tcMar>
            <w:vAlign w:val="center"/>
          </w:tcPr>
          <w:p>
            <w:pPr>
              <w:widowControl/>
              <w:snapToGrid w:val="0"/>
              <w:spacing w:line="300" w:lineRule="exact"/>
              <w:jc w:val="center"/>
              <w:rPr>
                <w:rFonts w:ascii="仿宋" w:hAnsi="仿宋" w:eastAsia="仿宋" w:cs="Times New Roman"/>
                <w:szCs w:val="21"/>
              </w:rPr>
            </w:pPr>
          </w:p>
        </w:tc>
        <w:tc>
          <w:tcPr>
            <w:tcW w:w="2681" w:type="dxa"/>
            <w:vMerge w:val="continue"/>
            <w:tcMar>
              <w:top w:w="57" w:type="dxa"/>
              <w:left w:w="57" w:type="dxa"/>
              <w:bottom w:w="57" w:type="dxa"/>
              <w:right w:w="57" w:type="dxa"/>
            </w:tcMar>
            <w:vAlign w:val="center"/>
          </w:tcPr>
          <w:p>
            <w:pPr>
              <w:widowControl/>
              <w:snapToGrid w:val="0"/>
              <w:spacing w:line="300" w:lineRule="exact"/>
              <w:jc w:val="center"/>
              <w:rPr>
                <w:rFonts w:ascii="仿宋" w:hAnsi="仿宋" w:eastAsia="仿宋" w:cs="Times New Roman"/>
                <w:szCs w:val="21"/>
              </w:rPr>
            </w:pPr>
          </w:p>
        </w:tc>
        <w:tc>
          <w:tcPr>
            <w:tcW w:w="607" w:type="dxa"/>
            <w:vMerge w:val="continue"/>
            <w:tcMar>
              <w:top w:w="57" w:type="dxa"/>
              <w:left w:w="57" w:type="dxa"/>
              <w:bottom w:w="57" w:type="dxa"/>
              <w:right w:w="57" w:type="dxa"/>
            </w:tcMar>
            <w:vAlign w:val="center"/>
          </w:tcPr>
          <w:p>
            <w:pPr>
              <w:widowControl/>
              <w:snapToGrid w:val="0"/>
              <w:spacing w:line="300" w:lineRule="exact"/>
              <w:jc w:val="center"/>
              <w:rPr>
                <w:rFonts w:ascii="仿宋" w:hAnsi="仿宋" w:eastAsia="仿宋" w:cs="Times New Roman"/>
                <w:szCs w:val="21"/>
              </w:rPr>
            </w:pPr>
          </w:p>
        </w:tc>
        <w:tc>
          <w:tcPr>
            <w:tcW w:w="540" w:type="dxa"/>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合计</w:t>
            </w:r>
          </w:p>
        </w:tc>
        <w:tc>
          <w:tcPr>
            <w:tcW w:w="540" w:type="dxa"/>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讲授</w:t>
            </w:r>
          </w:p>
        </w:tc>
        <w:tc>
          <w:tcPr>
            <w:tcW w:w="540" w:type="dxa"/>
            <w:tcMar>
              <w:top w:w="57" w:type="dxa"/>
              <w:left w:w="57" w:type="dxa"/>
              <w:bottom w:w="57" w:type="dxa"/>
              <w:right w:w="57" w:type="dxa"/>
            </w:tcMar>
            <w:vAlign w:val="center"/>
          </w:tcPr>
          <w:p>
            <w:pPr>
              <w:snapToGrid w:val="0"/>
              <w:spacing w:line="300" w:lineRule="exact"/>
              <w:jc w:val="center"/>
              <w:rPr>
                <w:rFonts w:ascii="仿宋" w:hAnsi="仿宋" w:eastAsia="仿宋" w:cs="Times New Roman"/>
                <w:szCs w:val="21"/>
              </w:rPr>
            </w:pPr>
            <w:r>
              <w:rPr>
                <w:rFonts w:ascii="仿宋" w:hAnsi="仿宋" w:eastAsia="仿宋" w:cs="Times New Roman"/>
                <w:szCs w:val="21"/>
              </w:rPr>
              <w:t>实践</w:t>
            </w:r>
          </w:p>
        </w:tc>
        <w:tc>
          <w:tcPr>
            <w:tcW w:w="540" w:type="dxa"/>
            <w:vMerge w:val="continue"/>
            <w:tcMar>
              <w:top w:w="57" w:type="dxa"/>
              <w:left w:w="57" w:type="dxa"/>
              <w:bottom w:w="57" w:type="dxa"/>
              <w:right w:w="57" w:type="dxa"/>
            </w:tcMar>
            <w:vAlign w:val="center"/>
          </w:tcPr>
          <w:p>
            <w:pPr>
              <w:widowControl/>
              <w:snapToGrid w:val="0"/>
              <w:spacing w:line="300" w:lineRule="exact"/>
              <w:jc w:val="center"/>
              <w:rPr>
                <w:rFonts w:ascii="仿宋" w:hAnsi="仿宋" w:eastAsia="仿宋" w:cs="Times New Roman"/>
                <w:szCs w:val="21"/>
              </w:rPr>
            </w:pPr>
          </w:p>
        </w:tc>
        <w:tc>
          <w:tcPr>
            <w:tcW w:w="900" w:type="dxa"/>
            <w:gridSpan w:val="2"/>
            <w:vMerge w:val="continue"/>
            <w:tcMar>
              <w:top w:w="57" w:type="dxa"/>
              <w:left w:w="57" w:type="dxa"/>
              <w:bottom w:w="57" w:type="dxa"/>
              <w:right w:w="57" w:type="dxa"/>
            </w:tcMar>
            <w:vAlign w:val="center"/>
          </w:tcPr>
          <w:p>
            <w:pPr>
              <w:widowControl/>
              <w:snapToGrid w:val="0"/>
              <w:spacing w:line="300" w:lineRule="exact"/>
              <w:jc w:val="center"/>
              <w:rPr>
                <w:rFonts w:ascii="仿宋" w:hAnsi="仿宋" w:eastAsia="仿宋" w:cs="Times New Roman"/>
                <w:szCs w:val="21"/>
              </w:rPr>
            </w:pPr>
          </w:p>
        </w:tc>
        <w:tc>
          <w:tcPr>
            <w:tcW w:w="540" w:type="dxa"/>
            <w:vMerge w:val="continue"/>
            <w:tcMar>
              <w:top w:w="57" w:type="dxa"/>
              <w:left w:w="57" w:type="dxa"/>
              <w:bottom w:w="57" w:type="dxa"/>
              <w:right w:w="57" w:type="dxa"/>
            </w:tcMar>
            <w:vAlign w:val="center"/>
          </w:tcPr>
          <w:p>
            <w:pPr>
              <w:widowControl/>
              <w:snapToGrid w:val="0"/>
              <w:spacing w:line="300" w:lineRule="exact"/>
              <w:jc w:val="center"/>
              <w:rPr>
                <w:rFonts w:ascii="仿宋" w:hAnsi="仿宋" w:eastAsia="仿宋" w:cs="Times New Roman"/>
                <w:szCs w:val="21"/>
              </w:rPr>
            </w:pPr>
          </w:p>
        </w:tc>
        <w:tc>
          <w:tcPr>
            <w:tcW w:w="540" w:type="dxa"/>
            <w:vMerge w:val="continue"/>
            <w:tcMar>
              <w:top w:w="57" w:type="dxa"/>
              <w:left w:w="57" w:type="dxa"/>
              <w:bottom w:w="57" w:type="dxa"/>
              <w:right w:w="57" w:type="dxa"/>
            </w:tcMar>
            <w:vAlign w:val="center"/>
          </w:tcPr>
          <w:p>
            <w:pPr>
              <w:widowControl/>
              <w:snapToGrid w:val="0"/>
              <w:spacing w:line="300" w:lineRule="exact"/>
              <w:jc w:val="center"/>
              <w:rPr>
                <w:rFonts w:ascii="仿宋" w:hAnsi="仿宋" w:eastAsia="仿宋" w:cs="Times New Roman"/>
                <w:szCs w:val="21"/>
              </w:rPr>
            </w:pPr>
          </w:p>
        </w:tc>
        <w:tc>
          <w:tcPr>
            <w:tcW w:w="1311" w:type="dxa"/>
            <w:vMerge w:val="continue"/>
            <w:tcBorders>
              <w:right w:val="nil"/>
            </w:tcBorders>
            <w:tcMar>
              <w:top w:w="57" w:type="dxa"/>
              <w:left w:w="57" w:type="dxa"/>
              <w:bottom w:w="57" w:type="dxa"/>
              <w:right w:w="57" w:type="dxa"/>
            </w:tcMar>
            <w:vAlign w:val="center"/>
          </w:tcPr>
          <w:p>
            <w:pPr>
              <w:widowControl/>
              <w:snapToGrid w:val="0"/>
              <w:spacing w:line="300" w:lineRule="exact"/>
              <w:jc w:val="center"/>
              <w:rPr>
                <w:rFonts w:ascii="仿宋" w:hAnsi="仿宋" w:eastAsia="仿宋"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1043" w:type="dxa"/>
            <w:tcBorders>
              <w:left w:val="nil"/>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71000101</w:t>
            </w:r>
          </w:p>
        </w:tc>
        <w:tc>
          <w:tcPr>
            <w:tcW w:w="2681" w:type="dxa"/>
            <w:tcMar>
              <w:top w:w="57" w:type="dxa"/>
              <w:left w:w="57" w:type="dxa"/>
              <w:bottom w:w="57" w:type="dxa"/>
              <w:right w:w="57" w:type="dxa"/>
            </w:tcMar>
            <w:vAlign w:val="center"/>
          </w:tcPr>
          <w:p>
            <w:pPr>
              <w:spacing w:line="300" w:lineRule="exact"/>
              <w:rPr>
                <w:rFonts w:ascii="仿宋" w:hAnsi="仿宋" w:eastAsia="仿宋" w:cs="Times New Roman"/>
                <w:szCs w:val="21"/>
              </w:rPr>
            </w:pPr>
            <w:r>
              <w:rPr>
                <w:rFonts w:ascii="仿宋" w:hAnsi="仿宋" w:eastAsia="仿宋" w:cs="Times New Roman"/>
                <w:szCs w:val="21"/>
              </w:rPr>
              <w:t>大学计算机</w:t>
            </w:r>
          </w:p>
        </w:tc>
        <w:tc>
          <w:tcPr>
            <w:tcW w:w="607"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必修</w:t>
            </w: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72</w:t>
            </w: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2+2</w:t>
            </w:r>
          </w:p>
        </w:tc>
        <w:tc>
          <w:tcPr>
            <w:tcW w:w="900" w:type="dxa"/>
            <w:gridSpan w:val="2"/>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1</w:t>
            </w: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考试</w:t>
            </w:r>
          </w:p>
        </w:tc>
        <w:tc>
          <w:tcPr>
            <w:tcW w:w="1311" w:type="dxa"/>
            <w:tcBorders>
              <w:top w:val="single" w:color="auto" w:sz="4" w:space="0"/>
              <w:right w:val="nil"/>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全　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 w:hRule="atLeast"/>
          <w:jc w:val="center"/>
        </w:trPr>
        <w:tc>
          <w:tcPr>
            <w:tcW w:w="1043" w:type="dxa"/>
            <w:tcBorders>
              <w:left w:val="nil"/>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71000202</w:t>
            </w:r>
          </w:p>
        </w:tc>
        <w:tc>
          <w:tcPr>
            <w:tcW w:w="2681" w:type="dxa"/>
            <w:tcMar>
              <w:top w:w="57" w:type="dxa"/>
              <w:left w:w="57" w:type="dxa"/>
              <w:bottom w:w="57" w:type="dxa"/>
              <w:right w:w="57" w:type="dxa"/>
            </w:tcMar>
            <w:vAlign w:val="center"/>
          </w:tcPr>
          <w:p>
            <w:pPr>
              <w:spacing w:line="300" w:lineRule="exact"/>
              <w:rPr>
                <w:rFonts w:ascii="仿宋" w:hAnsi="仿宋" w:eastAsia="仿宋" w:cs="Times New Roman"/>
                <w:szCs w:val="21"/>
              </w:rPr>
            </w:pPr>
            <w:r>
              <w:rPr>
                <w:rFonts w:ascii="仿宋" w:hAnsi="仿宋" w:eastAsia="仿宋" w:cs="Times New Roman"/>
                <w:szCs w:val="21"/>
              </w:rPr>
              <w:t xml:space="preserve">高级语言程序设计（文） </w:t>
            </w:r>
          </w:p>
        </w:tc>
        <w:tc>
          <w:tcPr>
            <w:tcW w:w="607"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限选</w:t>
            </w: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90</w:t>
            </w: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54</w:t>
            </w: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3+2</w:t>
            </w:r>
          </w:p>
        </w:tc>
        <w:tc>
          <w:tcPr>
            <w:tcW w:w="900" w:type="dxa"/>
            <w:gridSpan w:val="2"/>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2.5</w:t>
            </w:r>
          </w:p>
        </w:tc>
        <w:tc>
          <w:tcPr>
            <w:tcW w:w="540"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考试</w:t>
            </w:r>
          </w:p>
        </w:tc>
        <w:tc>
          <w:tcPr>
            <w:tcW w:w="1311" w:type="dxa"/>
            <w:tcBorders>
              <w:right w:val="nil"/>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文管</w:t>
            </w:r>
            <w:r>
              <w:rPr>
                <w:rFonts w:ascii="仿宋" w:hAnsi="仿宋" w:eastAsia="仿宋" w:cs="Times New Roman"/>
                <w:bCs/>
                <w:szCs w:val="21"/>
              </w:rPr>
              <w:t>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 w:hRule="atLeast"/>
          <w:jc w:val="center"/>
        </w:trPr>
        <w:tc>
          <w:tcPr>
            <w:tcW w:w="1043" w:type="dxa"/>
            <w:tcBorders>
              <w:left w:val="nil"/>
              <w:bottom w:val="single" w:color="auto" w:sz="12" w:space="0"/>
            </w:tcBorders>
            <w:vAlign w:val="center"/>
          </w:tcPr>
          <w:p>
            <w:pPr>
              <w:spacing w:line="300" w:lineRule="exact"/>
              <w:jc w:val="center"/>
              <w:rPr>
                <w:rFonts w:ascii="仿宋" w:hAnsi="仿宋" w:eastAsia="仿宋" w:cs="Times New Roman"/>
                <w:szCs w:val="21"/>
              </w:rPr>
            </w:pPr>
            <w:r>
              <w:rPr>
                <w:rFonts w:ascii="仿宋" w:hAnsi="仿宋" w:eastAsia="仿宋" w:cs="Times New Roman"/>
                <w:spacing w:val="-7"/>
                <w:szCs w:val="21"/>
              </w:rPr>
              <w:t>71000204</w:t>
            </w:r>
          </w:p>
        </w:tc>
        <w:tc>
          <w:tcPr>
            <w:tcW w:w="2681" w:type="dxa"/>
            <w:tcBorders>
              <w:bottom w:val="single" w:color="auto" w:sz="12" w:space="0"/>
            </w:tcBorders>
            <w:vAlign w:val="center"/>
          </w:tcPr>
          <w:p>
            <w:pPr>
              <w:spacing w:line="300" w:lineRule="exact"/>
              <w:jc w:val="left"/>
              <w:rPr>
                <w:rFonts w:ascii="仿宋" w:hAnsi="仿宋" w:eastAsia="仿宋" w:cs="Times New Roman"/>
                <w:szCs w:val="21"/>
              </w:rPr>
            </w:pPr>
            <w:r>
              <w:rPr>
                <w:rFonts w:ascii="仿宋" w:hAnsi="仿宋" w:eastAsia="仿宋" w:cs="Times New Roman"/>
                <w:szCs w:val="21"/>
              </w:rPr>
              <w:t>计算机应用技术</w:t>
            </w:r>
          </w:p>
        </w:tc>
        <w:tc>
          <w:tcPr>
            <w:tcW w:w="607" w:type="dxa"/>
            <w:tcBorders>
              <w:bottom w:val="single" w:color="auto" w:sz="12"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任选</w:t>
            </w:r>
          </w:p>
        </w:tc>
        <w:tc>
          <w:tcPr>
            <w:tcW w:w="3053" w:type="dxa"/>
            <w:gridSpan w:val="5"/>
            <w:tcBorders>
              <w:bottom w:val="single" w:color="auto" w:sz="12"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参加我校组织的全国计算机等级考试并获得合格证书</w:t>
            </w:r>
          </w:p>
        </w:tc>
        <w:tc>
          <w:tcPr>
            <w:tcW w:w="547" w:type="dxa"/>
            <w:gridSpan w:val="2"/>
            <w:tcBorders>
              <w:bottom w:val="single" w:color="auto" w:sz="12"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1</w:t>
            </w:r>
          </w:p>
        </w:tc>
        <w:tc>
          <w:tcPr>
            <w:tcW w:w="1851" w:type="dxa"/>
            <w:gridSpan w:val="2"/>
            <w:tcBorders>
              <w:bottom w:val="single" w:color="auto" w:sz="12" w:space="0"/>
              <w:right w:val="nil"/>
            </w:tcBorders>
            <w:tcMar>
              <w:top w:w="57" w:type="dxa"/>
              <w:left w:w="57" w:type="dxa"/>
              <w:bottom w:w="57" w:type="dxa"/>
              <w:right w:w="57" w:type="dxa"/>
            </w:tcMar>
            <w:vAlign w:val="center"/>
          </w:tcPr>
          <w:p>
            <w:pPr>
              <w:spacing w:line="300" w:lineRule="exact"/>
              <w:rPr>
                <w:rFonts w:ascii="仿宋" w:hAnsi="仿宋" w:eastAsia="仿宋" w:cs="Times New Roman"/>
                <w:szCs w:val="21"/>
              </w:rPr>
            </w:pPr>
            <w:r>
              <w:rPr>
                <w:rFonts w:ascii="仿宋" w:hAnsi="仿宋" w:eastAsia="仿宋" w:cs="Times New Roman"/>
                <w:bCs/>
                <w:szCs w:val="21"/>
              </w:rPr>
              <w:t>艺术体育类专业通过国家一级，其他专业通过国家二级</w:t>
            </w:r>
          </w:p>
        </w:tc>
      </w:tr>
    </w:tbl>
    <w:p>
      <w:pPr>
        <w:spacing w:line="500" w:lineRule="exact"/>
        <w:ind w:firstLine="210" w:firstLineChars="100"/>
        <w:rPr>
          <w:rFonts w:ascii="Times New Roman" w:hAnsi="Times New Roman" w:eastAsia="宋体" w:cs="Times New Roman"/>
          <w:szCs w:val="21"/>
        </w:rPr>
      </w:pPr>
      <w:r>
        <w:rPr>
          <w:rFonts w:ascii="Times New Roman" w:hAnsi="Times New Roman" w:eastAsia="宋体" w:cs="Times New Roman"/>
          <w:szCs w:val="21"/>
        </w:rPr>
        <w:t>（5）职业生涯规划就业指导课程模块（学生须在本模块中完成2学分必修课程）</w:t>
      </w:r>
    </w:p>
    <w:tbl>
      <w:tblPr>
        <w:tblStyle w:val="16"/>
        <w:tblW w:w="937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0"/>
        <w:gridCol w:w="2667"/>
        <w:gridCol w:w="659"/>
        <w:gridCol w:w="517"/>
        <w:gridCol w:w="517"/>
        <w:gridCol w:w="517"/>
        <w:gridCol w:w="517"/>
        <w:gridCol w:w="862"/>
        <w:gridCol w:w="519"/>
        <w:gridCol w:w="759"/>
        <w:gridCol w:w="10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34" w:hRule="atLeast"/>
          <w:jc w:val="center"/>
        </w:trPr>
        <w:tc>
          <w:tcPr>
            <w:tcW w:w="820" w:type="dxa"/>
            <w:vMerge w:val="restart"/>
            <w:tcBorders>
              <w:top w:val="single" w:color="auto" w:sz="12" w:space="0"/>
              <w:left w:val="nil"/>
            </w:tcBorders>
            <w:tcMar>
              <w:top w:w="57" w:type="dxa"/>
              <w:left w:w="57" w:type="dxa"/>
              <w:bottom w:w="57" w:type="dxa"/>
              <w:right w:w="57" w:type="dxa"/>
            </w:tcMar>
            <w:vAlign w:val="center"/>
          </w:tcPr>
          <w:p>
            <w:pPr>
              <w:snapToGrid w:val="0"/>
              <w:spacing w:line="240" w:lineRule="exact"/>
              <w:jc w:val="center"/>
              <w:rPr>
                <w:rFonts w:ascii="仿宋" w:hAnsi="仿宋" w:eastAsia="仿宋" w:cs="Times New Roman"/>
                <w:szCs w:val="21"/>
              </w:rPr>
            </w:pPr>
            <w:r>
              <w:rPr>
                <w:rFonts w:ascii="仿宋" w:hAnsi="仿宋" w:eastAsia="仿宋" w:cs="Times New Roman"/>
                <w:szCs w:val="21"/>
              </w:rPr>
              <w:t>课程</w:t>
            </w:r>
          </w:p>
          <w:p>
            <w:pPr>
              <w:snapToGrid w:val="0"/>
              <w:spacing w:line="240" w:lineRule="exact"/>
              <w:jc w:val="center"/>
              <w:rPr>
                <w:rFonts w:ascii="Times New Roman" w:hAnsi="Times New Roman" w:eastAsia="仿宋_GB2312" w:cs="Times New Roman"/>
                <w:szCs w:val="21"/>
              </w:rPr>
            </w:pPr>
            <w:r>
              <w:rPr>
                <w:rFonts w:ascii="仿宋" w:hAnsi="仿宋" w:eastAsia="仿宋" w:cs="Times New Roman"/>
                <w:szCs w:val="21"/>
              </w:rPr>
              <w:t>编号</w:t>
            </w:r>
          </w:p>
        </w:tc>
        <w:tc>
          <w:tcPr>
            <w:tcW w:w="2667" w:type="dxa"/>
            <w:vMerge w:val="restart"/>
            <w:tcBorders>
              <w:top w:val="single" w:color="auto" w:sz="12" w:space="0"/>
            </w:tcBorders>
            <w:tcMar>
              <w:top w:w="57" w:type="dxa"/>
              <w:left w:w="57" w:type="dxa"/>
              <w:bottom w:w="57" w:type="dxa"/>
              <w:right w:w="57" w:type="dxa"/>
            </w:tcMar>
            <w:vAlign w:val="center"/>
          </w:tcPr>
          <w:p>
            <w:pPr>
              <w:snapToGrid w:val="0"/>
              <w:spacing w:line="240" w:lineRule="exact"/>
              <w:jc w:val="center"/>
              <w:rPr>
                <w:rFonts w:ascii="仿宋" w:hAnsi="仿宋" w:eastAsia="仿宋" w:cs="Times New Roman"/>
                <w:szCs w:val="21"/>
              </w:rPr>
            </w:pPr>
            <w:r>
              <w:rPr>
                <w:rFonts w:ascii="仿宋" w:hAnsi="仿宋" w:eastAsia="仿宋" w:cs="Times New Roman"/>
                <w:szCs w:val="21"/>
              </w:rPr>
              <w:t>课程名称</w:t>
            </w:r>
          </w:p>
        </w:tc>
        <w:tc>
          <w:tcPr>
            <w:tcW w:w="659" w:type="dxa"/>
            <w:vMerge w:val="restart"/>
            <w:tcBorders>
              <w:top w:val="single" w:color="auto" w:sz="12" w:space="0"/>
            </w:tcBorders>
            <w:tcMar>
              <w:top w:w="57" w:type="dxa"/>
              <w:left w:w="57" w:type="dxa"/>
              <w:bottom w:w="57" w:type="dxa"/>
              <w:right w:w="57" w:type="dxa"/>
            </w:tcMar>
            <w:vAlign w:val="center"/>
          </w:tcPr>
          <w:p>
            <w:pPr>
              <w:snapToGrid w:val="0"/>
              <w:spacing w:line="240" w:lineRule="exact"/>
              <w:jc w:val="center"/>
              <w:rPr>
                <w:rFonts w:ascii="仿宋" w:hAnsi="仿宋" w:eastAsia="仿宋" w:cs="Times New Roman"/>
                <w:szCs w:val="21"/>
              </w:rPr>
            </w:pPr>
            <w:r>
              <w:rPr>
                <w:rFonts w:ascii="仿宋" w:hAnsi="仿宋" w:eastAsia="仿宋" w:cs="Times New Roman"/>
                <w:szCs w:val="21"/>
              </w:rPr>
              <w:t>课程</w:t>
            </w:r>
          </w:p>
          <w:p>
            <w:pPr>
              <w:snapToGrid w:val="0"/>
              <w:spacing w:line="240" w:lineRule="exact"/>
              <w:jc w:val="center"/>
              <w:rPr>
                <w:rFonts w:ascii="仿宋" w:hAnsi="仿宋" w:eastAsia="仿宋" w:cs="Times New Roman"/>
                <w:szCs w:val="21"/>
              </w:rPr>
            </w:pPr>
            <w:r>
              <w:rPr>
                <w:rFonts w:ascii="仿宋" w:hAnsi="仿宋" w:eastAsia="仿宋" w:cs="Times New Roman"/>
                <w:szCs w:val="21"/>
              </w:rPr>
              <w:t>类型</w:t>
            </w:r>
          </w:p>
        </w:tc>
        <w:tc>
          <w:tcPr>
            <w:tcW w:w="1551" w:type="dxa"/>
            <w:gridSpan w:val="3"/>
            <w:tcBorders>
              <w:top w:val="single" w:color="auto" w:sz="12" w:space="0"/>
            </w:tcBorders>
            <w:tcMar>
              <w:top w:w="57" w:type="dxa"/>
              <w:left w:w="57" w:type="dxa"/>
              <w:bottom w:w="57" w:type="dxa"/>
              <w:right w:w="57" w:type="dxa"/>
            </w:tcMar>
            <w:vAlign w:val="center"/>
          </w:tcPr>
          <w:p>
            <w:pPr>
              <w:snapToGrid w:val="0"/>
              <w:spacing w:line="240" w:lineRule="exact"/>
              <w:jc w:val="center"/>
              <w:rPr>
                <w:rFonts w:ascii="仿宋" w:hAnsi="仿宋" w:eastAsia="仿宋" w:cs="Times New Roman"/>
                <w:szCs w:val="21"/>
              </w:rPr>
            </w:pPr>
            <w:r>
              <w:rPr>
                <w:rFonts w:ascii="仿宋" w:hAnsi="仿宋" w:eastAsia="仿宋" w:cs="Times New Roman"/>
                <w:szCs w:val="21"/>
              </w:rPr>
              <w:t>总学时</w:t>
            </w:r>
          </w:p>
        </w:tc>
        <w:tc>
          <w:tcPr>
            <w:tcW w:w="517" w:type="dxa"/>
            <w:vMerge w:val="restart"/>
            <w:tcBorders>
              <w:top w:val="single" w:color="auto" w:sz="12" w:space="0"/>
            </w:tcBorders>
            <w:tcMar>
              <w:top w:w="57" w:type="dxa"/>
              <w:left w:w="57" w:type="dxa"/>
              <w:bottom w:w="57" w:type="dxa"/>
              <w:right w:w="57" w:type="dxa"/>
            </w:tcMar>
            <w:vAlign w:val="center"/>
          </w:tcPr>
          <w:p>
            <w:pPr>
              <w:snapToGrid w:val="0"/>
              <w:spacing w:line="240" w:lineRule="exact"/>
              <w:jc w:val="center"/>
              <w:rPr>
                <w:rFonts w:ascii="仿宋" w:hAnsi="仿宋" w:eastAsia="仿宋" w:cs="Times New Roman"/>
                <w:szCs w:val="21"/>
              </w:rPr>
            </w:pPr>
            <w:r>
              <w:rPr>
                <w:rFonts w:ascii="仿宋" w:hAnsi="仿宋" w:eastAsia="仿宋" w:cs="Times New Roman"/>
                <w:szCs w:val="21"/>
              </w:rPr>
              <w:t>周</w:t>
            </w:r>
          </w:p>
          <w:p>
            <w:pPr>
              <w:snapToGrid w:val="0"/>
              <w:spacing w:line="240" w:lineRule="exact"/>
              <w:jc w:val="center"/>
              <w:rPr>
                <w:rFonts w:ascii="仿宋" w:hAnsi="仿宋" w:eastAsia="仿宋" w:cs="Times New Roman"/>
                <w:szCs w:val="21"/>
              </w:rPr>
            </w:pPr>
            <w:r>
              <w:rPr>
                <w:rFonts w:ascii="仿宋" w:hAnsi="仿宋" w:eastAsia="仿宋" w:cs="Times New Roman"/>
                <w:szCs w:val="21"/>
              </w:rPr>
              <w:t>学时</w:t>
            </w:r>
          </w:p>
        </w:tc>
        <w:tc>
          <w:tcPr>
            <w:tcW w:w="862" w:type="dxa"/>
            <w:vMerge w:val="restart"/>
            <w:tcBorders>
              <w:top w:val="single" w:color="auto" w:sz="12" w:space="0"/>
            </w:tcBorders>
            <w:tcMar>
              <w:top w:w="57" w:type="dxa"/>
              <w:left w:w="57" w:type="dxa"/>
              <w:bottom w:w="57" w:type="dxa"/>
              <w:right w:w="57" w:type="dxa"/>
            </w:tcMar>
            <w:vAlign w:val="center"/>
          </w:tcPr>
          <w:p>
            <w:pPr>
              <w:snapToGrid w:val="0"/>
              <w:spacing w:line="240" w:lineRule="exact"/>
              <w:jc w:val="center"/>
              <w:rPr>
                <w:rFonts w:ascii="仿宋" w:hAnsi="仿宋" w:eastAsia="仿宋" w:cs="Times New Roman"/>
                <w:szCs w:val="21"/>
              </w:rPr>
            </w:pPr>
            <w:r>
              <w:rPr>
                <w:rFonts w:ascii="仿宋" w:hAnsi="仿宋" w:eastAsia="仿宋" w:cs="Times New Roman"/>
                <w:szCs w:val="21"/>
              </w:rPr>
              <w:t>开课</w:t>
            </w:r>
          </w:p>
          <w:p>
            <w:pPr>
              <w:snapToGrid w:val="0"/>
              <w:spacing w:line="240" w:lineRule="exact"/>
              <w:jc w:val="center"/>
              <w:rPr>
                <w:rFonts w:ascii="仿宋" w:hAnsi="仿宋" w:eastAsia="仿宋" w:cs="Times New Roman"/>
                <w:szCs w:val="21"/>
              </w:rPr>
            </w:pPr>
            <w:r>
              <w:rPr>
                <w:rFonts w:ascii="仿宋" w:hAnsi="仿宋" w:eastAsia="仿宋" w:cs="Times New Roman"/>
                <w:szCs w:val="21"/>
              </w:rPr>
              <w:t>学期</w:t>
            </w:r>
          </w:p>
        </w:tc>
        <w:tc>
          <w:tcPr>
            <w:tcW w:w="519" w:type="dxa"/>
            <w:vMerge w:val="restart"/>
            <w:tcBorders>
              <w:top w:val="single" w:color="auto" w:sz="12" w:space="0"/>
            </w:tcBorders>
            <w:tcMar>
              <w:top w:w="57" w:type="dxa"/>
              <w:left w:w="57" w:type="dxa"/>
              <w:bottom w:w="57" w:type="dxa"/>
              <w:right w:w="57" w:type="dxa"/>
            </w:tcMar>
            <w:vAlign w:val="center"/>
          </w:tcPr>
          <w:p>
            <w:pPr>
              <w:snapToGrid w:val="0"/>
              <w:spacing w:line="240" w:lineRule="exact"/>
              <w:jc w:val="center"/>
              <w:rPr>
                <w:rFonts w:ascii="仿宋" w:hAnsi="仿宋" w:eastAsia="仿宋" w:cs="Times New Roman"/>
                <w:szCs w:val="21"/>
              </w:rPr>
            </w:pPr>
            <w:r>
              <w:rPr>
                <w:rFonts w:ascii="仿宋" w:hAnsi="仿宋" w:eastAsia="仿宋" w:cs="Times New Roman"/>
                <w:szCs w:val="21"/>
              </w:rPr>
              <w:t>学分</w:t>
            </w:r>
          </w:p>
        </w:tc>
        <w:tc>
          <w:tcPr>
            <w:tcW w:w="759" w:type="dxa"/>
            <w:vMerge w:val="restart"/>
            <w:tcBorders>
              <w:top w:val="single" w:color="auto" w:sz="12" w:space="0"/>
            </w:tcBorders>
            <w:tcMar>
              <w:top w:w="57" w:type="dxa"/>
              <w:left w:w="57" w:type="dxa"/>
              <w:bottom w:w="57" w:type="dxa"/>
              <w:right w:w="57" w:type="dxa"/>
            </w:tcMar>
            <w:vAlign w:val="center"/>
          </w:tcPr>
          <w:p>
            <w:pPr>
              <w:snapToGrid w:val="0"/>
              <w:spacing w:line="240" w:lineRule="exact"/>
              <w:jc w:val="center"/>
              <w:rPr>
                <w:rFonts w:ascii="仿宋" w:hAnsi="仿宋" w:eastAsia="仿宋" w:cs="Times New Roman"/>
                <w:szCs w:val="21"/>
              </w:rPr>
            </w:pPr>
            <w:r>
              <w:rPr>
                <w:rFonts w:ascii="仿宋" w:hAnsi="仿宋" w:eastAsia="仿宋" w:cs="Times New Roman"/>
                <w:szCs w:val="21"/>
              </w:rPr>
              <w:t>考核</w:t>
            </w:r>
          </w:p>
          <w:p>
            <w:pPr>
              <w:snapToGrid w:val="0"/>
              <w:spacing w:line="240" w:lineRule="exact"/>
              <w:jc w:val="center"/>
              <w:rPr>
                <w:rFonts w:ascii="仿宋" w:hAnsi="仿宋" w:eastAsia="仿宋" w:cs="Times New Roman"/>
                <w:szCs w:val="21"/>
              </w:rPr>
            </w:pPr>
            <w:r>
              <w:rPr>
                <w:rFonts w:ascii="仿宋" w:hAnsi="仿宋" w:eastAsia="仿宋" w:cs="Times New Roman"/>
                <w:szCs w:val="21"/>
              </w:rPr>
              <w:t>方式</w:t>
            </w:r>
          </w:p>
        </w:tc>
        <w:tc>
          <w:tcPr>
            <w:tcW w:w="1018" w:type="dxa"/>
            <w:vMerge w:val="restart"/>
            <w:tcBorders>
              <w:top w:val="single" w:color="auto" w:sz="12" w:space="0"/>
              <w:right w:val="nil"/>
            </w:tcBorders>
            <w:tcMar>
              <w:top w:w="57" w:type="dxa"/>
              <w:left w:w="57" w:type="dxa"/>
              <w:bottom w:w="57" w:type="dxa"/>
              <w:right w:w="57" w:type="dxa"/>
            </w:tcMar>
            <w:vAlign w:val="center"/>
          </w:tcPr>
          <w:p>
            <w:pPr>
              <w:snapToGrid w:val="0"/>
              <w:spacing w:line="240" w:lineRule="exact"/>
              <w:jc w:val="center"/>
              <w:rPr>
                <w:rFonts w:ascii="仿宋" w:hAnsi="仿宋" w:eastAsia="仿宋" w:cs="Times New Roman"/>
                <w:szCs w:val="21"/>
              </w:rPr>
            </w:pPr>
            <w:r>
              <w:rPr>
                <w:rFonts w:ascii="仿宋" w:hAnsi="仿宋" w:eastAsia="仿宋" w:cs="Times New Roman"/>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 w:hRule="atLeast"/>
          <w:jc w:val="center"/>
        </w:trPr>
        <w:tc>
          <w:tcPr>
            <w:tcW w:w="820" w:type="dxa"/>
            <w:vMerge w:val="continue"/>
            <w:tcBorders>
              <w:left w:val="nil"/>
            </w:tcBorders>
            <w:tcMar>
              <w:top w:w="57" w:type="dxa"/>
              <w:left w:w="57" w:type="dxa"/>
              <w:bottom w:w="57" w:type="dxa"/>
              <w:right w:w="57" w:type="dxa"/>
            </w:tcMar>
            <w:vAlign w:val="center"/>
          </w:tcPr>
          <w:p>
            <w:pPr>
              <w:widowControl/>
              <w:snapToGrid w:val="0"/>
              <w:spacing w:line="240" w:lineRule="exact"/>
              <w:jc w:val="center"/>
              <w:rPr>
                <w:rFonts w:ascii="Times New Roman" w:hAnsi="Times New Roman" w:eastAsia="仿宋_GB2312" w:cs="Times New Roman"/>
                <w:szCs w:val="21"/>
              </w:rPr>
            </w:pPr>
          </w:p>
        </w:tc>
        <w:tc>
          <w:tcPr>
            <w:tcW w:w="2667" w:type="dxa"/>
            <w:vMerge w:val="continue"/>
            <w:tcMar>
              <w:top w:w="57" w:type="dxa"/>
              <w:left w:w="57" w:type="dxa"/>
              <w:bottom w:w="57" w:type="dxa"/>
              <w:right w:w="57" w:type="dxa"/>
            </w:tcMar>
            <w:vAlign w:val="center"/>
          </w:tcPr>
          <w:p>
            <w:pPr>
              <w:widowControl/>
              <w:snapToGrid w:val="0"/>
              <w:spacing w:line="240" w:lineRule="exact"/>
              <w:jc w:val="center"/>
              <w:rPr>
                <w:rFonts w:ascii="仿宋" w:hAnsi="仿宋" w:eastAsia="仿宋" w:cs="Times New Roman"/>
                <w:szCs w:val="21"/>
              </w:rPr>
            </w:pPr>
          </w:p>
        </w:tc>
        <w:tc>
          <w:tcPr>
            <w:tcW w:w="659" w:type="dxa"/>
            <w:vMerge w:val="continue"/>
            <w:tcMar>
              <w:top w:w="57" w:type="dxa"/>
              <w:left w:w="57" w:type="dxa"/>
              <w:bottom w:w="57" w:type="dxa"/>
              <w:right w:w="57" w:type="dxa"/>
            </w:tcMar>
            <w:vAlign w:val="center"/>
          </w:tcPr>
          <w:p>
            <w:pPr>
              <w:widowControl/>
              <w:snapToGrid w:val="0"/>
              <w:spacing w:line="240" w:lineRule="exact"/>
              <w:jc w:val="center"/>
              <w:rPr>
                <w:rFonts w:ascii="仿宋" w:hAnsi="仿宋" w:eastAsia="仿宋" w:cs="Times New Roman"/>
                <w:szCs w:val="21"/>
              </w:rPr>
            </w:pPr>
          </w:p>
        </w:tc>
        <w:tc>
          <w:tcPr>
            <w:tcW w:w="517" w:type="dxa"/>
            <w:tcMar>
              <w:top w:w="57" w:type="dxa"/>
              <w:left w:w="57" w:type="dxa"/>
              <w:bottom w:w="57" w:type="dxa"/>
              <w:right w:w="57" w:type="dxa"/>
            </w:tcMar>
            <w:vAlign w:val="center"/>
          </w:tcPr>
          <w:p>
            <w:pPr>
              <w:snapToGrid w:val="0"/>
              <w:spacing w:line="240" w:lineRule="exact"/>
              <w:jc w:val="center"/>
              <w:rPr>
                <w:rFonts w:ascii="仿宋" w:hAnsi="仿宋" w:eastAsia="仿宋" w:cs="Times New Roman"/>
                <w:szCs w:val="21"/>
              </w:rPr>
            </w:pPr>
            <w:r>
              <w:rPr>
                <w:rFonts w:ascii="仿宋" w:hAnsi="仿宋" w:eastAsia="仿宋" w:cs="Times New Roman"/>
                <w:szCs w:val="21"/>
              </w:rPr>
              <w:t>合计</w:t>
            </w:r>
          </w:p>
        </w:tc>
        <w:tc>
          <w:tcPr>
            <w:tcW w:w="517" w:type="dxa"/>
            <w:tcMar>
              <w:top w:w="57" w:type="dxa"/>
              <w:left w:w="57" w:type="dxa"/>
              <w:bottom w:w="57" w:type="dxa"/>
              <w:right w:w="57" w:type="dxa"/>
            </w:tcMar>
            <w:vAlign w:val="center"/>
          </w:tcPr>
          <w:p>
            <w:pPr>
              <w:snapToGrid w:val="0"/>
              <w:spacing w:line="240" w:lineRule="exact"/>
              <w:jc w:val="center"/>
              <w:rPr>
                <w:rFonts w:ascii="仿宋" w:hAnsi="仿宋" w:eastAsia="仿宋" w:cs="Times New Roman"/>
                <w:szCs w:val="21"/>
              </w:rPr>
            </w:pPr>
            <w:r>
              <w:rPr>
                <w:rFonts w:ascii="仿宋" w:hAnsi="仿宋" w:eastAsia="仿宋" w:cs="Times New Roman"/>
                <w:szCs w:val="21"/>
              </w:rPr>
              <w:t>讲授</w:t>
            </w:r>
          </w:p>
        </w:tc>
        <w:tc>
          <w:tcPr>
            <w:tcW w:w="517" w:type="dxa"/>
            <w:tcMar>
              <w:top w:w="57" w:type="dxa"/>
              <w:left w:w="57" w:type="dxa"/>
              <w:bottom w:w="57" w:type="dxa"/>
              <w:right w:w="57" w:type="dxa"/>
            </w:tcMar>
            <w:vAlign w:val="center"/>
          </w:tcPr>
          <w:p>
            <w:pPr>
              <w:snapToGrid w:val="0"/>
              <w:spacing w:line="240" w:lineRule="exact"/>
              <w:jc w:val="center"/>
              <w:rPr>
                <w:rFonts w:ascii="仿宋" w:hAnsi="仿宋" w:eastAsia="仿宋" w:cs="Times New Roman"/>
                <w:szCs w:val="21"/>
              </w:rPr>
            </w:pPr>
            <w:r>
              <w:rPr>
                <w:rFonts w:ascii="仿宋" w:hAnsi="仿宋" w:eastAsia="仿宋" w:cs="Times New Roman"/>
                <w:szCs w:val="21"/>
              </w:rPr>
              <w:t>实践</w:t>
            </w:r>
          </w:p>
        </w:tc>
        <w:tc>
          <w:tcPr>
            <w:tcW w:w="517" w:type="dxa"/>
            <w:vMerge w:val="continue"/>
            <w:tcMar>
              <w:top w:w="57" w:type="dxa"/>
              <w:left w:w="57" w:type="dxa"/>
              <w:bottom w:w="57" w:type="dxa"/>
              <w:right w:w="57" w:type="dxa"/>
            </w:tcMar>
            <w:vAlign w:val="center"/>
          </w:tcPr>
          <w:p>
            <w:pPr>
              <w:widowControl/>
              <w:snapToGrid w:val="0"/>
              <w:spacing w:line="240" w:lineRule="exact"/>
              <w:jc w:val="center"/>
              <w:rPr>
                <w:rFonts w:ascii="仿宋" w:hAnsi="仿宋" w:eastAsia="仿宋" w:cs="Times New Roman"/>
                <w:szCs w:val="21"/>
              </w:rPr>
            </w:pPr>
          </w:p>
        </w:tc>
        <w:tc>
          <w:tcPr>
            <w:tcW w:w="862" w:type="dxa"/>
            <w:vMerge w:val="continue"/>
            <w:tcMar>
              <w:top w:w="57" w:type="dxa"/>
              <w:left w:w="57" w:type="dxa"/>
              <w:bottom w:w="57" w:type="dxa"/>
              <w:right w:w="57" w:type="dxa"/>
            </w:tcMar>
            <w:vAlign w:val="center"/>
          </w:tcPr>
          <w:p>
            <w:pPr>
              <w:widowControl/>
              <w:snapToGrid w:val="0"/>
              <w:spacing w:line="240" w:lineRule="exact"/>
              <w:jc w:val="center"/>
              <w:rPr>
                <w:rFonts w:ascii="仿宋" w:hAnsi="仿宋" w:eastAsia="仿宋" w:cs="Times New Roman"/>
                <w:szCs w:val="21"/>
              </w:rPr>
            </w:pPr>
          </w:p>
        </w:tc>
        <w:tc>
          <w:tcPr>
            <w:tcW w:w="519" w:type="dxa"/>
            <w:vMerge w:val="continue"/>
            <w:tcMar>
              <w:top w:w="57" w:type="dxa"/>
              <w:left w:w="57" w:type="dxa"/>
              <w:bottom w:w="57" w:type="dxa"/>
              <w:right w:w="57" w:type="dxa"/>
            </w:tcMar>
            <w:vAlign w:val="center"/>
          </w:tcPr>
          <w:p>
            <w:pPr>
              <w:widowControl/>
              <w:snapToGrid w:val="0"/>
              <w:spacing w:line="240" w:lineRule="exact"/>
              <w:jc w:val="center"/>
              <w:rPr>
                <w:rFonts w:ascii="仿宋" w:hAnsi="仿宋" w:eastAsia="仿宋" w:cs="Times New Roman"/>
                <w:szCs w:val="21"/>
              </w:rPr>
            </w:pPr>
          </w:p>
        </w:tc>
        <w:tc>
          <w:tcPr>
            <w:tcW w:w="759" w:type="dxa"/>
            <w:vMerge w:val="continue"/>
            <w:tcMar>
              <w:top w:w="57" w:type="dxa"/>
              <w:left w:w="57" w:type="dxa"/>
              <w:bottom w:w="57" w:type="dxa"/>
              <w:right w:w="57" w:type="dxa"/>
            </w:tcMar>
            <w:vAlign w:val="center"/>
          </w:tcPr>
          <w:p>
            <w:pPr>
              <w:widowControl/>
              <w:snapToGrid w:val="0"/>
              <w:spacing w:line="240" w:lineRule="exact"/>
              <w:jc w:val="center"/>
              <w:rPr>
                <w:rFonts w:ascii="仿宋" w:hAnsi="仿宋" w:eastAsia="仿宋" w:cs="Times New Roman"/>
                <w:szCs w:val="21"/>
              </w:rPr>
            </w:pPr>
          </w:p>
        </w:tc>
        <w:tc>
          <w:tcPr>
            <w:tcW w:w="1018" w:type="dxa"/>
            <w:vMerge w:val="continue"/>
            <w:tcBorders>
              <w:right w:val="nil"/>
            </w:tcBorders>
            <w:tcMar>
              <w:top w:w="57" w:type="dxa"/>
              <w:left w:w="57" w:type="dxa"/>
              <w:bottom w:w="57" w:type="dxa"/>
              <w:right w:w="57" w:type="dxa"/>
            </w:tcMar>
            <w:vAlign w:val="center"/>
          </w:tcPr>
          <w:p>
            <w:pPr>
              <w:widowControl/>
              <w:snapToGrid w:val="0"/>
              <w:spacing w:line="240" w:lineRule="exact"/>
              <w:jc w:val="center"/>
              <w:rPr>
                <w:rFonts w:ascii="仿宋" w:hAnsi="仿宋" w:eastAsia="仿宋"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820" w:type="dxa"/>
            <w:tcBorders>
              <w:left w:val="nil"/>
            </w:tcBorders>
            <w:tcMar>
              <w:top w:w="57" w:type="dxa"/>
              <w:left w:w="57" w:type="dxa"/>
              <w:bottom w:w="57" w:type="dxa"/>
              <w:right w:w="57" w:type="dxa"/>
            </w:tcMar>
            <w:vAlign w:val="center"/>
          </w:tcPr>
          <w:p>
            <w:pPr>
              <w:spacing w:line="300" w:lineRule="exact"/>
              <w:jc w:val="center"/>
              <w:rPr>
                <w:rFonts w:ascii="Times New Roman" w:hAnsi="Times New Roman" w:eastAsia="仿宋_GB2312" w:cs="Times New Roman"/>
                <w:szCs w:val="21"/>
              </w:rPr>
            </w:pPr>
          </w:p>
        </w:tc>
        <w:tc>
          <w:tcPr>
            <w:tcW w:w="2667" w:type="dxa"/>
            <w:tcMar>
              <w:top w:w="57" w:type="dxa"/>
              <w:left w:w="57" w:type="dxa"/>
              <w:bottom w:w="57" w:type="dxa"/>
              <w:right w:w="57" w:type="dxa"/>
            </w:tcMar>
            <w:vAlign w:val="center"/>
          </w:tcPr>
          <w:p>
            <w:pPr>
              <w:spacing w:line="300" w:lineRule="exact"/>
              <w:rPr>
                <w:rFonts w:ascii="仿宋" w:hAnsi="仿宋" w:eastAsia="仿宋" w:cs="Times New Roman"/>
                <w:szCs w:val="21"/>
              </w:rPr>
            </w:pPr>
            <w:r>
              <w:rPr>
                <w:rFonts w:ascii="仿宋" w:hAnsi="仿宋" w:eastAsia="仿宋" w:cs="Times New Roman"/>
                <w:szCs w:val="21"/>
              </w:rPr>
              <w:t>大学生职业生涯与发展规划</w:t>
            </w:r>
          </w:p>
        </w:tc>
        <w:tc>
          <w:tcPr>
            <w:tcW w:w="659"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必修</w:t>
            </w:r>
          </w:p>
        </w:tc>
        <w:tc>
          <w:tcPr>
            <w:tcW w:w="517"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20</w:t>
            </w:r>
          </w:p>
        </w:tc>
        <w:tc>
          <w:tcPr>
            <w:tcW w:w="517"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10</w:t>
            </w:r>
          </w:p>
        </w:tc>
        <w:tc>
          <w:tcPr>
            <w:tcW w:w="517"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10</w:t>
            </w:r>
          </w:p>
        </w:tc>
        <w:tc>
          <w:tcPr>
            <w:tcW w:w="517"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862"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w:t>
            </w:r>
          </w:p>
        </w:tc>
        <w:tc>
          <w:tcPr>
            <w:tcW w:w="519"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1</w:t>
            </w:r>
          </w:p>
        </w:tc>
        <w:tc>
          <w:tcPr>
            <w:tcW w:w="759"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考查</w:t>
            </w:r>
          </w:p>
        </w:tc>
        <w:tc>
          <w:tcPr>
            <w:tcW w:w="1018" w:type="dxa"/>
            <w:tcBorders>
              <w:right w:val="nil"/>
            </w:tcBorders>
            <w:tcMar>
              <w:top w:w="57" w:type="dxa"/>
              <w:left w:w="57" w:type="dxa"/>
              <w:bottom w:w="57" w:type="dxa"/>
              <w:right w:w="57" w:type="dxa"/>
            </w:tcMar>
            <w:vAlign w:val="center"/>
          </w:tcPr>
          <w:p>
            <w:pPr>
              <w:spacing w:line="300" w:lineRule="exact"/>
              <w:rPr>
                <w:rFonts w:ascii="仿宋" w:hAnsi="仿宋" w:eastAsia="仿宋"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820" w:type="dxa"/>
            <w:tcBorders>
              <w:left w:val="nil"/>
            </w:tcBorders>
            <w:tcMar>
              <w:top w:w="57" w:type="dxa"/>
              <w:left w:w="57" w:type="dxa"/>
              <w:bottom w:w="57" w:type="dxa"/>
              <w:right w:w="57" w:type="dxa"/>
            </w:tcMar>
            <w:vAlign w:val="center"/>
          </w:tcPr>
          <w:p>
            <w:pPr>
              <w:spacing w:line="300" w:lineRule="exact"/>
              <w:jc w:val="center"/>
              <w:rPr>
                <w:rFonts w:ascii="Times New Roman" w:hAnsi="Times New Roman" w:eastAsia="仿宋_GB2312" w:cs="Times New Roman"/>
                <w:szCs w:val="21"/>
              </w:rPr>
            </w:pPr>
          </w:p>
        </w:tc>
        <w:tc>
          <w:tcPr>
            <w:tcW w:w="2667" w:type="dxa"/>
            <w:tcMar>
              <w:top w:w="57" w:type="dxa"/>
              <w:left w:w="57" w:type="dxa"/>
              <w:bottom w:w="57" w:type="dxa"/>
              <w:right w:w="57" w:type="dxa"/>
            </w:tcMar>
            <w:vAlign w:val="center"/>
          </w:tcPr>
          <w:p>
            <w:pPr>
              <w:spacing w:line="300" w:lineRule="exact"/>
              <w:rPr>
                <w:rFonts w:ascii="仿宋" w:hAnsi="仿宋" w:eastAsia="仿宋" w:cs="Times New Roman"/>
                <w:szCs w:val="21"/>
              </w:rPr>
            </w:pPr>
            <w:r>
              <w:rPr>
                <w:rFonts w:ascii="仿宋" w:hAnsi="仿宋" w:eastAsia="仿宋" w:cs="Times New Roman"/>
                <w:szCs w:val="21"/>
              </w:rPr>
              <w:t>大学生就业指导</w:t>
            </w:r>
          </w:p>
        </w:tc>
        <w:tc>
          <w:tcPr>
            <w:tcW w:w="659"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必修</w:t>
            </w:r>
          </w:p>
        </w:tc>
        <w:tc>
          <w:tcPr>
            <w:tcW w:w="517"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20</w:t>
            </w:r>
          </w:p>
          <w:p>
            <w:pPr>
              <w:spacing w:line="300" w:lineRule="exact"/>
              <w:jc w:val="center"/>
              <w:rPr>
                <w:rFonts w:ascii="仿宋" w:hAnsi="仿宋" w:eastAsia="仿宋" w:cs="Times New Roman"/>
                <w:szCs w:val="21"/>
              </w:rPr>
            </w:pPr>
          </w:p>
        </w:tc>
        <w:tc>
          <w:tcPr>
            <w:tcW w:w="517"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10</w:t>
            </w:r>
          </w:p>
        </w:tc>
        <w:tc>
          <w:tcPr>
            <w:tcW w:w="517"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10</w:t>
            </w:r>
          </w:p>
        </w:tc>
        <w:tc>
          <w:tcPr>
            <w:tcW w:w="517"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862"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6</w:t>
            </w:r>
          </w:p>
        </w:tc>
        <w:tc>
          <w:tcPr>
            <w:tcW w:w="519"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1</w:t>
            </w:r>
          </w:p>
        </w:tc>
        <w:tc>
          <w:tcPr>
            <w:tcW w:w="759"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考查</w:t>
            </w:r>
          </w:p>
        </w:tc>
        <w:tc>
          <w:tcPr>
            <w:tcW w:w="1018" w:type="dxa"/>
            <w:tcBorders>
              <w:right w:val="nil"/>
            </w:tcBorders>
            <w:tcMar>
              <w:top w:w="57" w:type="dxa"/>
              <w:left w:w="57" w:type="dxa"/>
              <w:bottom w:w="57" w:type="dxa"/>
              <w:right w:w="57" w:type="dxa"/>
            </w:tcMar>
            <w:vAlign w:val="center"/>
          </w:tcPr>
          <w:p>
            <w:pPr>
              <w:spacing w:line="300" w:lineRule="exact"/>
              <w:rPr>
                <w:rFonts w:ascii="仿宋" w:hAnsi="仿宋" w:eastAsia="仿宋"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076" w:type="dxa"/>
            <w:gridSpan w:val="8"/>
            <w:tcBorders>
              <w:left w:val="nil"/>
              <w:bottom w:val="single" w:color="auto" w:sz="12"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小计</w:t>
            </w:r>
          </w:p>
        </w:tc>
        <w:tc>
          <w:tcPr>
            <w:tcW w:w="519" w:type="dxa"/>
            <w:tcBorders>
              <w:bottom w:val="single" w:color="auto" w:sz="12"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759" w:type="dxa"/>
            <w:tcBorders>
              <w:bottom w:val="single" w:color="auto" w:sz="12" w:space="0"/>
              <w:right w:val="nil"/>
            </w:tcBorders>
            <w:tcMar>
              <w:top w:w="57" w:type="dxa"/>
              <w:left w:w="57" w:type="dxa"/>
              <w:bottom w:w="57" w:type="dxa"/>
              <w:right w:w="57" w:type="dxa"/>
            </w:tcMar>
            <w:vAlign w:val="center"/>
          </w:tcPr>
          <w:p>
            <w:pPr>
              <w:spacing w:line="300" w:lineRule="exact"/>
              <w:rPr>
                <w:rFonts w:ascii="仿宋" w:hAnsi="仿宋" w:eastAsia="仿宋" w:cs="Times New Roman"/>
                <w:szCs w:val="21"/>
              </w:rPr>
            </w:pPr>
          </w:p>
        </w:tc>
        <w:tc>
          <w:tcPr>
            <w:tcW w:w="1018" w:type="dxa"/>
            <w:tcBorders>
              <w:bottom w:val="single" w:color="auto" w:sz="12" w:space="0"/>
              <w:right w:val="nil"/>
            </w:tcBorders>
            <w:vAlign w:val="center"/>
          </w:tcPr>
          <w:p>
            <w:pPr>
              <w:spacing w:line="300" w:lineRule="exact"/>
              <w:rPr>
                <w:rFonts w:ascii="仿宋" w:hAnsi="仿宋" w:eastAsia="仿宋" w:cs="Times New Roman"/>
                <w:szCs w:val="21"/>
              </w:rPr>
            </w:pPr>
          </w:p>
        </w:tc>
      </w:tr>
    </w:tbl>
    <w:p>
      <w:pPr>
        <w:spacing w:line="500" w:lineRule="exact"/>
        <w:rPr>
          <w:rFonts w:ascii="宋体" w:hAnsi="宋体" w:eastAsia="宋体" w:cs="Times New Roman"/>
          <w:sz w:val="24"/>
          <w:szCs w:val="20"/>
        </w:rPr>
      </w:pPr>
    </w:p>
    <w:p>
      <w:pPr>
        <w:numPr>
          <w:ilvl w:val="0"/>
          <w:numId w:val="1"/>
        </w:numPr>
        <w:spacing w:line="500" w:lineRule="exact"/>
        <w:ind w:firstLine="480" w:firstLineChars="200"/>
        <w:rPr>
          <w:rFonts w:ascii="宋体" w:hAnsi="宋体" w:eastAsia="宋体" w:cs="Times New Roman"/>
          <w:sz w:val="24"/>
          <w:szCs w:val="20"/>
        </w:rPr>
      </w:pPr>
      <w:r>
        <w:rPr>
          <w:rFonts w:ascii="宋体" w:hAnsi="宋体" w:eastAsia="宋体" w:cs="Times New Roman"/>
          <w:sz w:val="24"/>
          <w:szCs w:val="20"/>
        </w:rPr>
        <w:t>通识教育课程模块（</w:t>
      </w:r>
      <w:r>
        <w:rPr>
          <w:rFonts w:ascii="宋体" w:hAnsi="宋体" w:eastAsia="宋体" w:cs="Times New Roman"/>
          <w:bCs/>
          <w:sz w:val="24"/>
          <w:szCs w:val="20"/>
        </w:rPr>
        <w:t>学生须在本模块中修读至少2个系列，完成10学分任选课程</w:t>
      </w:r>
      <w:r>
        <w:rPr>
          <w:rFonts w:ascii="宋体" w:hAnsi="宋体" w:eastAsia="宋体" w:cs="Times New Roman"/>
          <w:sz w:val="24"/>
          <w:szCs w:val="20"/>
        </w:rPr>
        <w:t>）。</w:t>
      </w:r>
    </w:p>
    <w:tbl>
      <w:tblPr>
        <w:tblStyle w:val="16"/>
        <w:tblW w:w="942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29"/>
        <w:gridCol w:w="1157"/>
        <w:gridCol w:w="609"/>
        <w:gridCol w:w="595"/>
        <w:gridCol w:w="546"/>
        <w:gridCol w:w="826"/>
        <w:gridCol w:w="699"/>
        <w:gridCol w:w="534"/>
        <w:gridCol w:w="566"/>
        <w:gridCol w:w="618"/>
        <w:gridCol w:w="11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34" w:hRule="atLeast"/>
          <w:jc w:val="center"/>
        </w:trPr>
        <w:tc>
          <w:tcPr>
            <w:tcW w:w="2129" w:type="dxa"/>
            <w:vMerge w:val="restart"/>
            <w:tcBorders>
              <w:top w:val="single" w:color="auto" w:sz="12" w:space="0"/>
              <w:left w:val="nil"/>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课程系列</w:t>
            </w:r>
          </w:p>
        </w:tc>
        <w:tc>
          <w:tcPr>
            <w:tcW w:w="1157" w:type="dxa"/>
            <w:vMerge w:val="restart"/>
            <w:tcBorders>
              <w:top w:val="single" w:color="auto" w:sz="12" w:space="0"/>
              <w:left w:val="nil"/>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课程名称</w:t>
            </w:r>
          </w:p>
        </w:tc>
        <w:tc>
          <w:tcPr>
            <w:tcW w:w="609" w:type="dxa"/>
            <w:vMerge w:val="restart"/>
            <w:tcBorders>
              <w:top w:val="single" w:color="auto" w:sz="12" w:space="0"/>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课程</w:t>
            </w:r>
          </w:p>
          <w:p>
            <w:pPr>
              <w:spacing w:line="300" w:lineRule="exact"/>
              <w:jc w:val="center"/>
              <w:rPr>
                <w:rFonts w:ascii="仿宋" w:hAnsi="仿宋" w:eastAsia="仿宋" w:cs="Times New Roman"/>
                <w:szCs w:val="21"/>
              </w:rPr>
            </w:pPr>
            <w:r>
              <w:rPr>
                <w:rFonts w:ascii="仿宋" w:hAnsi="仿宋" w:eastAsia="仿宋" w:cs="Times New Roman"/>
                <w:szCs w:val="21"/>
              </w:rPr>
              <w:t>类型</w:t>
            </w:r>
          </w:p>
        </w:tc>
        <w:tc>
          <w:tcPr>
            <w:tcW w:w="1967" w:type="dxa"/>
            <w:gridSpan w:val="3"/>
            <w:tcBorders>
              <w:top w:val="single" w:color="auto" w:sz="12" w:space="0"/>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总学时</w:t>
            </w:r>
          </w:p>
        </w:tc>
        <w:tc>
          <w:tcPr>
            <w:tcW w:w="699" w:type="dxa"/>
            <w:vMerge w:val="restart"/>
            <w:tcBorders>
              <w:top w:val="single" w:color="auto" w:sz="12" w:space="0"/>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周</w:t>
            </w:r>
          </w:p>
          <w:p>
            <w:pPr>
              <w:spacing w:line="300" w:lineRule="exact"/>
              <w:jc w:val="center"/>
              <w:rPr>
                <w:rFonts w:ascii="仿宋" w:hAnsi="仿宋" w:eastAsia="仿宋" w:cs="Times New Roman"/>
                <w:szCs w:val="21"/>
              </w:rPr>
            </w:pPr>
            <w:r>
              <w:rPr>
                <w:rFonts w:ascii="仿宋" w:hAnsi="仿宋" w:eastAsia="仿宋" w:cs="Times New Roman"/>
                <w:szCs w:val="21"/>
              </w:rPr>
              <w:t>学时</w:t>
            </w:r>
          </w:p>
        </w:tc>
        <w:tc>
          <w:tcPr>
            <w:tcW w:w="534" w:type="dxa"/>
            <w:vMerge w:val="restart"/>
            <w:tcBorders>
              <w:top w:val="single" w:color="auto" w:sz="12" w:space="0"/>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开课学期</w:t>
            </w:r>
          </w:p>
        </w:tc>
        <w:tc>
          <w:tcPr>
            <w:tcW w:w="566" w:type="dxa"/>
            <w:vMerge w:val="restart"/>
            <w:tcBorders>
              <w:top w:val="single" w:color="auto" w:sz="12" w:space="0"/>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学分</w:t>
            </w:r>
          </w:p>
        </w:tc>
        <w:tc>
          <w:tcPr>
            <w:tcW w:w="618" w:type="dxa"/>
            <w:vMerge w:val="restart"/>
            <w:tcBorders>
              <w:top w:val="single" w:color="auto" w:sz="12" w:space="0"/>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考核</w:t>
            </w:r>
          </w:p>
          <w:p>
            <w:pPr>
              <w:spacing w:line="300" w:lineRule="exact"/>
              <w:jc w:val="center"/>
              <w:rPr>
                <w:rFonts w:ascii="仿宋" w:hAnsi="仿宋" w:eastAsia="仿宋" w:cs="Times New Roman"/>
                <w:szCs w:val="21"/>
              </w:rPr>
            </w:pPr>
            <w:r>
              <w:rPr>
                <w:rFonts w:ascii="仿宋" w:hAnsi="仿宋" w:eastAsia="仿宋" w:cs="Times New Roman"/>
                <w:szCs w:val="21"/>
              </w:rPr>
              <w:t>方式</w:t>
            </w:r>
          </w:p>
        </w:tc>
        <w:tc>
          <w:tcPr>
            <w:tcW w:w="1144" w:type="dxa"/>
            <w:vMerge w:val="restart"/>
            <w:tcBorders>
              <w:top w:val="single" w:color="auto" w:sz="12" w:space="0"/>
              <w:right w:val="nil"/>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 w:hRule="atLeast"/>
          <w:jc w:val="center"/>
        </w:trPr>
        <w:tc>
          <w:tcPr>
            <w:tcW w:w="2129" w:type="dxa"/>
            <w:vMerge w:val="continue"/>
            <w:tcBorders>
              <w:left w:val="nil"/>
            </w:tcBorders>
          </w:tcPr>
          <w:p>
            <w:pPr>
              <w:spacing w:line="300" w:lineRule="exact"/>
              <w:jc w:val="center"/>
              <w:rPr>
                <w:rFonts w:ascii="仿宋" w:hAnsi="仿宋" w:eastAsia="仿宋" w:cs="Times New Roman"/>
                <w:szCs w:val="21"/>
              </w:rPr>
            </w:pPr>
          </w:p>
        </w:tc>
        <w:tc>
          <w:tcPr>
            <w:tcW w:w="1157" w:type="dxa"/>
            <w:vMerge w:val="continue"/>
            <w:tcBorders>
              <w:left w:val="nil"/>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p>
        </w:tc>
        <w:tc>
          <w:tcPr>
            <w:tcW w:w="609" w:type="dxa"/>
            <w:vMerge w:val="continue"/>
            <w:tcMar>
              <w:top w:w="57" w:type="dxa"/>
              <w:left w:w="57" w:type="dxa"/>
              <w:bottom w:w="57" w:type="dxa"/>
              <w:right w:w="57" w:type="dxa"/>
            </w:tcMar>
            <w:vAlign w:val="center"/>
          </w:tcPr>
          <w:p>
            <w:pPr>
              <w:spacing w:line="300" w:lineRule="exact"/>
              <w:jc w:val="center"/>
              <w:rPr>
                <w:rFonts w:ascii="仿宋" w:hAnsi="仿宋" w:eastAsia="仿宋" w:cs="Times New Roman"/>
                <w:szCs w:val="21"/>
              </w:rPr>
            </w:pPr>
          </w:p>
        </w:tc>
        <w:tc>
          <w:tcPr>
            <w:tcW w:w="595"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合计</w:t>
            </w:r>
          </w:p>
        </w:tc>
        <w:tc>
          <w:tcPr>
            <w:tcW w:w="546"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讲授</w:t>
            </w:r>
          </w:p>
        </w:tc>
        <w:tc>
          <w:tcPr>
            <w:tcW w:w="826"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实践</w:t>
            </w:r>
          </w:p>
        </w:tc>
        <w:tc>
          <w:tcPr>
            <w:tcW w:w="699" w:type="dxa"/>
            <w:vMerge w:val="continue"/>
            <w:tcMar>
              <w:top w:w="57" w:type="dxa"/>
              <w:left w:w="57" w:type="dxa"/>
              <w:bottom w:w="57" w:type="dxa"/>
              <w:right w:w="57" w:type="dxa"/>
            </w:tcMar>
            <w:vAlign w:val="center"/>
          </w:tcPr>
          <w:p>
            <w:pPr>
              <w:spacing w:line="300" w:lineRule="exact"/>
              <w:jc w:val="center"/>
              <w:rPr>
                <w:rFonts w:ascii="仿宋" w:hAnsi="仿宋" w:eastAsia="仿宋" w:cs="Times New Roman"/>
                <w:szCs w:val="21"/>
              </w:rPr>
            </w:pPr>
          </w:p>
        </w:tc>
        <w:tc>
          <w:tcPr>
            <w:tcW w:w="534" w:type="dxa"/>
            <w:vMerge w:val="continue"/>
            <w:tcMar>
              <w:top w:w="57" w:type="dxa"/>
              <w:left w:w="57" w:type="dxa"/>
              <w:bottom w:w="57" w:type="dxa"/>
              <w:right w:w="57" w:type="dxa"/>
            </w:tcMar>
            <w:vAlign w:val="center"/>
          </w:tcPr>
          <w:p>
            <w:pPr>
              <w:spacing w:line="300" w:lineRule="exact"/>
              <w:jc w:val="center"/>
              <w:rPr>
                <w:rFonts w:ascii="仿宋" w:hAnsi="仿宋" w:eastAsia="仿宋" w:cs="Times New Roman"/>
                <w:szCs w:val="21"/>
              </w:rPr>
            </w:pPr>
          </w:p>
        </w:tc>
        <w:tc>
          <w:tcPr>
            <w:tcW w:w="566" w:type="dxa"/>
            <w:vMerge w:val="continue"/>
            <w:tcMar>
              <w:top w:w="57" w:type="dxa"/>
              <w:left w:w="57" w:type="dxa"/>
              <w:bottom w:w="57" w:type="dxa"/>
              <w:right w:w="57" w:type="dxa"/>
            </w:tcMar>
            <w:vAlign w:val="center"/>
          </w:tcPr>
          <w:p>
            <w:pPr>
              <w:spacing w:line="300" w:lineRule="exact"/>
              <w:jc w:val="center"/>
              <w:rPr>
                <w:rFonts w:ascii="仿宋" w:hAnsi="仿宋" w:eastAsia="仿宋" w:cs="Times New Roman"/>
                <w:szCs w:val="21"/>
              </w:rPr>
            </w:pPr>
          </w:p>
        </w:tc>
        <w:tc>
          <w:tcPr>
            <w:tcW w:w="618" w:type="dxa"/>
            <w:vMerge w:val="continue"/>
            <w:tcMar>
              <w:top w:w="57" w:type="dxa"/>
              <w:left w:w="57" w:type="dxa"/>
              <w:bottom w:w="57" w:type="dxa"/>
              <w:right w:w="57" w:type="dxa"/>
            </w:tcMar>
            <w:vAlign w:val="center"/>
          </w:tcPr>
          <w:p>
            <w:pPr>
              <w:spacing w:line="300" w:lineRule="exact"/>
              <w:jc w:val="center"/>
              <w:rPr>
                <w:rFonts w:ascii="仿宋" w:hAnsi="仿宋" w:eastAsia="仿宋" w:cs="Times New Roman"/>
                <w:szCs w:val="21"/>
              </w:rPr>
            </w:pPr>
          </w:p>
        </w:tc>
        <w:tc>
          <w:tcPr>
            <w:tcW w:w="1144" w:type="dxa"/>
            <w:vMerge w:val="continue"/>
            <w:tcBorders>
              <w:right w:val="nil"/>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2129" w:type="dxa"/>
            <w:vMerge w:val="restart"/>
            <w:tcBorders>
              <w:left w:val="nil"/>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文史经典与文化传承</w:t>
            </w:r>
          </w:p>
        </w:tc>
        <w:tc>
          <w:tcPr>
            <w:tcW w:w="1157" w:type="dxa"/>
            <w:tcBorders>
              <w:left w:val="nil"/>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大学语文</w:t>
            </w:r>
          </w:p>
        </w:tc>
        <w:tc>
          <w:tcPr>
            <w:tcW w:w="609" w:type="dxa"/>
            <w:tcBorders>
              <w:left w:val="nil"/>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限选</w:t>
            </w:r>
          </w:p>
        </w:tc>
        <w:tc>
          <w:tcPr>
            <w:tcW w:w="595" w:type="dxa"/>
            <w:tcBorders>
              <w:left w:val="nil"/>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546" w:type="dxa"/>
            <w:tcBorders>
              <w:left w:val="nil"/>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826" w:type="dxa"/>
            <w:tcBorders>
              <w:left w:val="nil"/>
            </w:tcBorders>
            <w:vAlign w:val="center"/>
          </w:tcPr>
          <w:p>
            <w:pPr>
              <w:spacing w:line="300" w:lineRule="exact"/>
              <w:jc w:val="center"/>
              <w:rPr>
                <w:rFonts w:ascii="仿宋" w:hAnsi="仿宋" w:eastAsia="仿宋" w:cs="Times New Roman"/>
                <w:szCs w:val="21"/>
              </w:rPr>
            </w:pPr>
          </w:p>
        </w:tc>
        <w:tc>
          <w:tcPr>
            <w:tcW w:w="699" w:type="dxa"/>
            <w:tcBorders>
              <w:left w:val="nil"/>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534" w:type="dxa"/>
            <w:tcBorders>
              <w:left w:val="nil"/>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1</w:t>
            </w:r>
          </w:p>
        </w:tc>
        <w:tc>
          <w:tcPr>
            <w:tcW w:w="566" w:type="dxa"/>
            <w:tcBorders>
              <w:left w:val="nil"/>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618"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考查</w:t>
            </w:r>
          </w:p>
        </w:tc>
        <w:tc>
          <w:tcPr>
            <w:tcW w:w="1144" w:type="dxa"/>
            <w:vMerge w:val="restart"/>
            <w:tcBorders>
              <w:right w:val="nil"/>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学生必须跨学科</w:t>
            </w:r>
          </w:p>
          <w:p>
            <w:pPr>
              <w:spacing w:line="300" w:lineRule="exact"/>
              <w:jc w:val="center"/>
              <w:rPr>
                <w:rFonts w:ascii="仿宋" w:hAnsi="仿宋" w:eastAsia="仿宋" w:cs="Times New Roman"/>
                <w:szCs w:val="21"/>
              </w:rPr>
            </w:pPr>
            <w:r>
              <w:rPr>
                <w:rFonts w:ascii="仿宋" w:hAnsi="仿宋" w:eastAsia="仿宋" w:cs="Times New Roman"/>
                <w:szCs w:val="21"/>
              </w:rPr>
              <w:t>门类选修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2129" w:type="dxa"/>
            <w:vMerge w:val="continue"/>
            <w:tcBorders>
              <w:left w:val="nil"/>
            </w:tcBorders>
            <w:vAlign w:val="center"/>
          </w:tcPr>
          <w:p>
            <w:pPr>
              <w:spacing w:line="300" w:lineRule="exact"/>
              <w:jc w:val="center"/>
              <w:rPr>
                <w:rFonts w:ascii="仿宋" w:hAnsi="仿宋" w:eastAsia="仿宋" w:cs="Times New Roman"/>
                <w:szCs w:val="21"/>
              </w:rPr>
            </w:pPr>
            <w:bookmarkStart w:id="11" w:name="OLE_LINK1" w:colFirst="1" w:colLast="3"/>
          </w:p>
        </w:tc>
        <w:tc>
          <w:tcPr>
            <w:tcW w:w="4966" w:type="dxa"/>
            <w:gridSpan w:val="7"/>
            <w:tcBorders>
              <w:left w:val="nil"/>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课程规格为1—2学分/门，18—36学时/门，每学期选课前公布</w:t>
            </w:r>
          </w:p>
        </w:tc>
        <w:tc>
          <w:tcPr>
            <w:tcW w:w="566" w:type="dxa"/>
            <w:tcBorders>
              <w:left w:val="nil"/>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p>
        </w:tc>
        <w:tc>
          <w:tcPr>
            <w:tcW w:w="618"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p>
        </w:tc>
        <w:tc>
          <w:tcPr>
            <w:tcW w:w="1144" w:type="dxa"/>
            <w:vMerge w:val="continue"/>
            <w:tcBorders>
              <w:right w:val="nil"/>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exact"/>
          <w:jc w:val="center"/>
        </w:trPr>
        <w:tc>
          <w:tcPr>
            <w:tcW w:w="2129" w:type="dxa"/>
            <w:tcBorders>
              <w:left w:val="nil"/>
            </w:tcBorders>
            <w:vAlign w:val="center"/>
          </w:tcPr>
          <w:p>
            <w:pPr>
              <w:spacing w:line="300" w:lineRule="exact"/>
              <w:jc w:val="center"/>
              <w:rPr>
                <w:rFonts w:ascii="仿宋" w:hAnsi="仿宋" w:eastAsia="仿宋" w:cs="Times New Roman"/>
                <w:szCs w:val="21"/>
              </w:rPr>
            </w:pPr>
            <w:bookmarkStart w:id="12" w:name="OLE_LINK5" w:colFirst="1" w:colLast="2"/>
            <w:r>
              <w:rPr>
                <w:rFonts w:ascii="仿宋" w:hAnsi="仿宋" w:eastAsia="仿宋" w:cs="Times New Roman"/>
                <w:szCs w:val="21"/>
              </w:rPr>
              <w:t>文明对话与国际视野</w:t>
            </w:r>
          </w:p>
        </w:tc>
        <w:tc>
          <w:tcPr>
            <w:tcW w:w="4966" w:type="dxa"/>
            <w:gridSpan w:val="7"/>
            <w:tcBorders>
              <w:left w:val="nil"/>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同上</w:t>
            </w:r>
          </w:p>
        </w:tc>
        <w:tc>
          <w:tcPr>
            <w:tcW w:w="566" w:type="dxa"/>
            <w:tcBorders>
              <w:left w:val="nil"/>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p>
        </w:tc>
        <w:tc>
          <w:tcPr>
            <w:tcW w:w="618"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考查</w:t>
            </w:r>
          </w:p>
        </w:tc>
        <w:tc>
          <w:tcPr>
            <w:tcW w:w="1144" w:type="dxa"/>
            <w:vMerge w:val="continue"/>
            <w:tcBorders>
              <w:right w:val="nil"/>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5" w:hRule="exact"/>
          <w:jc w:val="center"/>
        </w:trPr>
        <w:tc>
          <w:tcPr>
            <w:tcW w:w="2129" w:type="dxa"/>
            <w:tcBorders>
              <w:left w:val="nil"/>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哲学智慧与批判思维</w:t>
            </w:r>
          </w:p>
        </w:tc>
        <w:tc>
          <w:tcPr>
            <w:tcW w:w="4966" w:type="dxa"/>
            <w:gridSpan w:val="7"/>
            <w:tcBorders>
              <w:left w:val="nil"/>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同上</w:t>
            </w:r>
          </w:p>
        </w:tc>
        <w:tc>
          <w:tcPr>
            <w:tcW w:w="566" w:type="dxa"/>
            <w:tcBorders>
              <w:left w:val="nil"/>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p>
        </w:tc>
        <w:tc>
          <w:tcPr>
            <w:tcW w:w="618"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考查</w:t>
            </w:r>
          </w:p>
        </w:tc>
        <w:tc>
          <w:tcPr>
            <w:tcW w:w="1144" w:type="dxa"/>
            <w:vMerge w:val="continue"/>
            <w:tcBorders>
              <w:right w:val="nil"/>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81" w:hRule="exact"/>
          <w:jc w:val="center"/>
        </w:trPr>
        <w:tc>
          <w:tcPr>
            <w:tcW w:w="2129" w:type="dxa"/>
            <w:tcBorders>
              <w:left w:val="nil"/>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科技进步与创新精神</w:t>
            </w:r>
          </w:p>
        </w:tc>
        <w:tc>
          <w:tcPr>
            <w:tcW w:w="4966" w:type="dxa"/>
            <w:gridSpan w:val="7"/>
            <w:tcBorders>
              <w:left w:val="nil"/>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同上</w:t>
            </w:r>
          </w:p>
        </w:tc>
        <w:tc>
          <w:tcPr>
            <w:tcW w:w="566" w:type="dxa"/>
            <w:tcBorders>
              <w:left w:val="nil"/>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p>
        </w:tc>
        <w:tc>
          <w:tcPr>
            <w:tcW w:w="618"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考查</w:t>
            </w:r>
          </w:p>
        </w:tc>
        <w:tc>
          <w:tcPr>
            <w:tcW w:w="1144" w:type="dxa"/>
            <w:vMerge w:val="continue"/>
            <w:tcBorders>
              <w:right w:val="nil"/>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exact"/>
          <w:jc w:val="center"/>
        </w:trPr>
        <w:tc>
          <w:tcPr>
            <w:tcW w:w="2129" w:type="dxa"/>
            <w:tcBorders>
              <w:left w:val="nil"/>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经济活动与社会管理</w:t>
            </w:r>
          </w:p>
        </w:tc>
        <w:tc>
          <w:tcPr>
            <w:tcW w:w="4966" w:type="dxa"/>
            <w:gridSpan w:val="7"/>
            <w:tcBorders>
              <w:left w:val="nil"/>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同上</w:t>
            </w:r>
          </w:p>
        </w:tc>
        <w:tc>
          <w:tcPr>
            <w:tcW w:w="566" w:type="dxa"/>
            <w:tcBorders>
              <w:left w:val="nil"/>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p>
        </w:tc>
        <w:tc>
          <w:tcPr>
            <w:tcW w:w="618"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考查</w:t>
            </w:r>
          </w:p>
        </w:tc>
        <w:tc>
          <w:tcPr>
            <w:tcW w:w="1144" w:type="dxa"/>
            <w:vMerge w:val="continue"/>
            <w:tcBorders>
              <w:right w:val="nil"/>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exact"/>
          <w:jc w:val="center"/>
        </w:trPr>
        <w:tc>
          <w:tcPr>
            <w:tcW w:w="2129" w:type="dxa"/>
            <w:tcBorders>
              <w:left w:val="nil"/>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艺术品鉴与人文情怀</w:t>
            </w:r>
          </w:p>
        </w:tc>
        <w:tc>
          <w:tcPr>
            <w:tcW w:w="4966" w:type="dxa"/>
            <w:gridSpan w:val="7"/>
            <w:tcBorders>
              <w:left w:val="nil"/>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同上</w:t>
            </w:r>
          </w:p>
        </w:tc>
        <w:tc>
          <w:tcPr>
            <w:tcW w:w="566" w:type="dxa"/>
            <w:tcBorders>
              <w:left w:val="nil"/>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p>
        </w:tc>
        <w:tc>
          <w:tcPr>
            <w:tcW w:w="618"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考查</w:t>
            </w:r>
          </w:p>
        </w:tc>
        <w:tc>
          <w:tcPr>
            <w:tcW w:w="1144" w:type="dxa"/>
            <w:vMerge w:val="continue"/>
            <w:tcBorders>
              <w:right w:val="nil"/>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exact"/>
          <w:jc w:val="center"/>
        </w:trPr>
        <w:tc>
          <w:tcPr>
            <w:tcW w:w="2129" w:type="dxa"/>
            <w:tcBorders>
              <w:left w:val="nil"/>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成长基础与创新创业</w:t>
            </w:r>
          </w:p>
        </w:tc>
        <w:tc>
          <w:tcPr>
            <w:tcW w:w="4966" w:type="dxa"/>
            <w:gridSpan w:val="7"/>
            <w:tcBorders>
              <w:left w:val="nil"/>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同上</w:t>
            </w:r>
          </w:p>
        </w:tc>
        <w:tc>
          <w:tcPr>
            <w:tcW w:w="566" w:type="dxa"/>
            <w:tcBorders>
              <w:left w:val="nil"/>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p>
        </w:tc>
        <w:tc>
          <w:tcPr>
            <w:tcW w:w="618"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考查</w:t>
            </w:r>
          </w:p>
        </w:tc>
        <w:tc>
          <w:tcPr>
            <w:tcW w:w="1144" w:type="dxa"/>
            <w:vMerge w:val="continue"/>
            <w:tcBorders>
              <w:right w:val="nil"/>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p>
        </w:tc>
      </w:tr>
      <w:bookmarkEnd w:id="12"/>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 w:hRule="atLeast"/>
          <w:jc w:val="center"/>
        </w:trPr>
        <w:tc>
          <w:tcPr>
            <w:tcW w:w="2129" w:type="dxa"/>
            <w:tcBorders>
              <w:left w:val="nil"/>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从师能力与教师素养</w:t>
            </w:r>
          </w:p>
        </w:tc>
        <w:tc>
          <w:tcPr>
            <w:tcW w:w="4966" w:type="dxa"/>
            <w:gridSpan w:val="7"/>
            <w:tcBorders>
              <w:left w:val="nil"/>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同上</w:t>
            </w:r>
          </w:p>
        </w:tc>
        <w:tc>
          <w:tcPr>
            <w:tcW w:w="566" w:type="dxa"/>
            <w:tcBorders>
              <w:left w:val="nil"/>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p>
        </w:tc>
        <w:tc>
          <w:tcPr>
            <w:tcW w:w="618" w:type="dxa"/>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考查</w:t>
            </w:r>
          </w:p>
        </w:tc>
        <w:tc>
          <w:tcPr>
            <w:tcW w:w="1144" w:type="dxa"/>
            <w:tcBorders>
              <w:right w:val="nil"/>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师范类专业学生必须修读</w:t>
            </w:r>
          </w:p>
          <w:p>
            <w:pPr>
              <w:spacing w:line="300" w:lineRule="exact"/>
              <w:jc w:val="center"/>
              <w:rPr>
                <w:rFonts w:ascii="仿宋" w:hAnsi="仿宋" w:eastAsia="仿宋" w:cs="Times New Roman"/>
                <w:szCs w:val="21"/>
              </w:rPr>
            </w:pPr>
            <w:r>
              <w:rPr>
                <w:rFonts w:ascii="仿宋" w:hAnsi="仿宋" w:eastAsia="仿宋" w:cs="Times New Roman"/>
                <w:szCs w:val="21"/>
              </w:rPr>
              <w:t>3学分</w:t>
            </w:r>
          </w:p>
        </w:tc>
      </w:tr>
      <w:bookmarkEnd w:id="11"/>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 w:hRule="atLeast"/>
          <w:jc w:val="center"/>
        </w:trPr>
        <w:tc>
          <w:tcPr>
            <w:tcW w:w="7095" w:type="dxa"/>
            <w:gridSpan w:val="8"/>
            <w:tcBorders>
              <w:left w:val="nil"/>
              <w:bottom w:val="single" w:color="auto" w:sz="12"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小计</w:t>
            </w:r>
          </w:p>
        </w:tc>
        <w:tc>
          <w:tcPr>
            <w:tcW w:w="566" w:type="dxa"/>
            <w:tcBorders>
              <w:left w:val="nil"/>
              <w:bottom w:val="single" w:color="auto" w:sz="12"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10</w:t>
            </w:r>
          </w:p>
        </w:tc>
        <w:tc>
          <w:tcPr>
            <w:tcW w:w="618" w:type="dxa"/>
            <w:tcBorders>
              <w:bottom w:val="single" w:color="auto" w:sz="12" w:space="0"/>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p>
        </w:tc>
        <w:tc>
          <w:tcPr>
            <w:tcW w:w="1144" w:type="dxa"/>
            <w:tcBorders>
              <w:bottom w:val="single" w:color="auto" w:sz="12" w:space="0"/>
              <w:right w:val="nil"/>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p>
        </w:tc>
      </w:tr>
    </w:tbl>
    <w:p>
      <w:pPr>
        <w:adjustRightInd w:val="0"/>
        <w:snapToGrid w:val="0"/>
        <w:spacing w:line="400" w:lineRule="atLeast"/>
        <w:ind w:firstLine="420" w:firstLineChars="200"/>
        <w:rPr>
          <w:rFonts w:ascii="Times New Roman" w:hAnsi="Times New Roman" w:eastAsia="宋体" w:cs="Times New Roman"/>
          <w:iCs/>
          <w:szCs w:val="21"/>
        </w:rPr>
      </w:pPr>
      <w:r>
        <w:rPr>
          <w:rFonts w:ascii="Times New Roman" w:hAnsi="Times New Roman" w:eastAsia="宋体" w:cs="Times New Roman"/>
          <w:iCs/>
          <w:szCs w:val="21"/>
        </w:rPr>
        <w:t>注：周学时统计，按第4—6学期各周2学时，第7学期周4学时计算。</w:t>
      </w:r>
    </w:p>
    <w:p>
      <w:pPr>
        <w:adjustRightInd w:val="0"/>
        <w:snapToGrid w:val="0"/>
        <w:spacing w:line="400" w:lineRule="atLeast"/>
        <w:ind w:firstLine="420" w:firstLineChars="200"/>
        <w:rPr>
          <w:rFonts w:ascii="Times New Roman" w:hAnsi="Times New Roman" w:eastAsia="宋体" w:cs="Times New Roman"/>
          <w:iCs/>
          <w:szCs w:val="21"/>
        </w:rPr>
      </w:pPr>
      <w:r>
        <w:rPr>
          <w:rFonts w:ascii="Times New Roman" w:hAnsi="Times New Roman" w:eastAsia="宋体" w:cs="Times New Roman"/>
          <w:iCs/>
          <w:szCs w:val="21"/>
        </w:rPr>
        <w:t>《大学语文》课程，文学院、历史文化学院、国际文化交流学院、传媒学院、旅游学院各专业学生可不修读外，其他专业学生必须修读。</w:t>
      </w:r>
    </w:p>
    <w:p>
      <w:pPr>
        <w:adjustRightInd w:val="0"/>
        <w:snapToGrid w:val="0"/>
        <w:spacing w:line="400" w:lineRule="atLeast"/>
        <w:ind w:firstLine="420" w:firstLineChars="200"/>
        <w:rPr>
          <w:rFonts w:ascii="Times New Roman" w:hAnsi="Times New Roman" w:eastAsia="宋体" w:cs="Times New Roman"/>
          <w:szCs w:val="21"/>
        </w:rPr>
      </w:pPr>
      <w:r>
        <w:rPr>
          <w:rFonts w:ascii="Times New Roman" w:hAnsi="Times New Roman" w:eastAsia="宋体" w:cs="Times New Roman"/>
          <w:szCs w:val="21"/>
        </w:rPr>
        <w:t>3.教师教育课程模块</w:t>
      </w:r>
    </w:p>
    <w:p>
      <w:pPr>
        <w:adjustRightInd w:val="0"/>
        <w:snapToGrid w:val="0"/>
        <w:spacing w:line="400" w:lineRule="atLeast"/>
        <w:ind w:firstLine="420" w:firstLineChars="200"/>
        <w:rPr>
          <w:rFonts w:ascii="Times New Roman" w:hAnsi="Times New Roman" w:eastAsia="宋体" w:cs="Times New Roman"/>
          <w:szCs w:val="21"/>
        </w:rPr>
      </w:pPr>
      <w:r>
        <w:rPr>
          <w:rFonts w:ascii="Times New Roman" w:hAnsi="Times New Roman" w:eastAsia="宋体" w:cs="Times New Roman"/>
          <w:szCs w:val="21"/>
        </w:rPr>
        <w:t>非师范类专业学生可不修读，或作为任选课修读。</w:t>
      </w:r>
    </w:p>
    <w:p>
      <w:pPr>
        <w:adjustRightInd w:val="0"/>
        <w:snapToGrid w:val="0"/>
        <w:spacing w:line="500" w:lineRule="exact"/>
        <w:ind w:firstLine="420" w:firstLineChars="200"/>
        <w:rPr>
          <w:rFonts w:ascii="Times New Roman" w:hAnsi="Times New Roman" w:eastAsia="宋体" w:cs="Times New Roman"/>
          <w:bCs/>
          <w:szCs w:val="21"/>
        </w:rPr>
      </w:pPr>
      <w:r>
        <w:rPr>
          <w:rFonts w:ascii="Times New Roman" w:hAnsi="Times New Roman" w:eastAsia="宋体" w:cs="Times New Roman"/>
          <w:bCs/>
          <w:szCs w:val="21"/>
        </w:rPr>
        <w:t>以上所列学校平台课程的学分修读要求如下：</w:t>
      </w:r>
    </w:p>
    <w:p>
      <w:pPr>
        <w:adjustRightInd w:val="0"/>
        <w:snapToGrid w:val="0"/>
        <w:spacing w:line="500" w:lineRule="exact"/>
        <w:ind w:firstLine="420" w:firstLineChars="200"/>
        <w:rPr>
          <w:rFonts w:ascii="Times New Roman" w:hAnsi="Times New Roman" w:eastAsia="宋体" w:cs="Times New Roman"/>
          <w:bCs/>
          <w:iCs/>
          <w:szCs w:val="21"/>
        </w:rPr>
      </w:pPr>
      <w:r>
        <w:rPr>
          <w:rFonts w:ascii="Times New Roman" w:hAnsi="Times New Roman" w:eastAsia="宋体" w:cs="Times New Roman"/>
          <w:bCs/>
          <w:iCs/>
          <w:szCs w:val="21"/>
        </w:rPr>
        <w:t>学校平台课程中，学生应修满52.5学分，其中：必修38学分，选修14.5学分；课堂教学44.5学分，实践活动8学分。</w:t>
      </w:r>
    </w:p>
    <w:p>
      <w:pPr>
        <w:adjustRightInd w:val="0"/>
        <w:snapToGrid w:val="0"/>
        <w:spacing w:line="500" w:lineRule="exact"/>
        <w:ind w:firstLine="482" w:firstLineChars="200"/>
        <w:rPr>
          <w:rFonts w:ascii="Times New Roman" w:hAnsi="Times New Roman" w:eastAsia="宋体" w:cs="Times New Roman"/>
          <w:bCs/>
          <w:sz w:val="24"/>
          <w:szCs w:val="20"/>
        </w:rPr>
      </w:pPr>
      <w:r>
        <w:rPr>
          <w:rFonts w:ascii="Times New Roman" w:hAnsi="Times New Roman" w:eastAsia="楷体" w:cs="Times New Roman"/>
          <w:b/>
          <w:sz w:val="24"/>
          <w:szCs w:val="20"/>
        </w:rPr>
        <w:t>（二）学院平台课程（学科基础课程）</w:t>
      </w:r>
    </w:p>
    <w:p>
      <w:pPr>
        <w:adjustRightInd w:val="0"/>
        <w:snapToGrid w:val="0"/>
        <w:spacing w:line="500" w:lineRule="exact"/>
        <w:ind w:firstLine="480" w:firstLineChars="200"/>
        <w:rPr>
          <w:rFonts w:ascii="Times New Roman" w:hAnsi="Times New Roman" w:eastAsia="宋体" w:cs="Times New Roman"/>
          <w:bCs/>
          <w:sz w:val="24"/>
          <w:szCs w:val="20"/>
        </w:rPr>
      </w:pPr>
      <w:r>
        <w:rPr>
          <w:rFonts w:ascii="Times New Roman" w:hAnsi="Times New Roman" w:eastAsia="宋体" w:cs="Times New Roman"/>
          <w:bCs/>
          <w:sz w:val="24"/>
          <w:szCs w:val="20"/>
        </w:rPr>
        <w:t>1.学科必修课程模块（学生须在本模块中完成21学分必修课程）</w:t>
      </w:r>
    </w:p>
    <w:tbl>
      <w:tblPr>
        <w:tblStyle w:val="16"/>
        <w:tblW w:w="966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60"/>
        <w:gridCol w:w="1500"/>
        <w:gridCol w:w="705"/>
        <w:gridCol w:w="360"/>
        <w:gridCol w:w="540"/>
        <w:gridCol w:w="435"/>
        <w:gridCol w:w="375"/>
        <w:gridCol w:w="279"/>
        <w:gridCol w:w="426"/>
        <w:gridCol w:w="426"/>
        <w:gridCol w:w="426"/>
        <w:gridCol w:w="426"/>
        <w:gridCol w:w="426"/>
        <w:gridCol w:w="426"/>
        <w:gridCol w:w="426"/>
        <w:gridCol w:w="377"/>
        <w:gridCol w:w="534"/>
        <w:gridCol w:w="5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2" w:hRule="atLeast"/>
          <w:jc w:val="center"/>
        </w:trPr>
        <w:tc>
          <w:tcPr>
            <w:tcW w:w="1060" w:type="dxa"/>
            <w:vMerge w:val="restart"/>
            <w:tcBorders>
              <w:top w:val="single" w:color="auto" w:sz="12" w:space="0"/>
              <w:left w:val="nil"/>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课程</w:t>
            </w:r>
          </w:p>
          <w:p>
            <w:pPr>
              <w:spacing w:line="240" w:lineRule="exact"/>
              <w:jc w:val="center"/>
              <w:rPr>
                <w:rFonts w:ascii="仿宋" w:hAnsi="仿宋" w:eastAsia="仿宋" w:cs="Times New Roman"/>
                <w:szCs w:val="21"/>
              </w:rPr>
            </w:pPr>
            <w:r>
              <w:rPr>
                <w:rFonts w:ascii="仿宋" w:hAnsi="仿宋" w:eastAsia="仿宋" w:cs="Times New Roman"/>
                <w:szCs w:val="21"/>
              </w:rPr>
              <w:t>编号</w:t>
            </w:r>
          </w:p>
        </w:tc>
        <w:tc>
          <w:tcPr>
            <w:tcW w:w="1500" w:type="dxa"/>
            <w:vMerge w:val="restart"/>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课程名称</w:t>
            </w:r>
          </w:p>
        </w:tc>
        <w:tc>
          <w:tcPr>
            <w:tcW w:w="705" w:type="dxa"/>
            <w:vMerge w:val="restart"/>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课程</w:t>
            </w:r>
          </w:p>
          <w:p>
            <w:pPr>
              <w:spacing w:line="240" w:lineRule="exact"/>
              <w:jc w:val="center"/>
              <w:rPr>
                <w:rFonts w:ascii="仿宋" w:hAnsi="仿宋" w:eastAsia="仿宋" w:cs="Times New Roman"/>
                <w:szCs w:val="21"/>
              </w:rPr>
            </w:pPr>
            <w:r>
              <w:rPr>
                <w:rFonts w:ascii="仿宋" w:hAnsi="仿宋" w:eastAsia="仿宋" w:cs="Times New Roman"/>
                <w:szCs w:val="21"/>
              </w:rPr>
              <w:t>类型</w:t>
            </w:r>
          </w:p>
        </w:tc>
        <w:tc>
          <w:tcPr>
            <w:tcW w:w="1710" w:type="dxa"/>
            <w:gridSpan w:val="4"/>
            <w:tcBorders>
              <w:top w:val="single" w:color="auto" w:sz="12"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总学时</w:t>
            </w:r>
          </w:p>
        </w:tc>
        <w:tc>
          <w:tcPr>
            <w:tcW w:w="3261" w:type="dxa"/>
            <w:gridSpan w:val="8"/>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开课学期和周学时</w:t>
            </w:r>
          </w:p>
        </w:tc>
        <w:tc>
          <w:tcPr>
            <w:tcW w:w="377" w:type="dxa"/>
            <w:vMerge w:val="restart"/>
            <w:tcBorders>
              <w:top w:val="single" w:color="auto" w:sz="12"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学分</w:t>
            </w:r>
          </w:p>
        </w:tc>
        <w:tc>
          <w:tcPr>
            <w:tcW w:w="534" w:type="dxa"/>
            <w:vMerge w:val="restart"/>
            <w:tcBorders>
              <w:top w:val="single" w:color="auto" w:sz="12" w:space="0"/>
              <w:left w:val="single" w:color="auto" w:sz="4" w:space="0"/>
              <w:right w:val="single" w:color="auto" w:sz="4" w:space="0"/>
            </w:tcBorders>
            <w:tcMar>
              <w:top w:w="57" w:type="dxa"/>
              <w:left w:w="57" w:type="dxa"/>
              <w:bottom w:w="57" w:type="dxa"/>
              <w:right w:w="57"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考核</w:t>
            </w:r>
          </w:p>
          <w:p>
            <w:pPr>
              <w:spacing w:line="240" w:lineRule="exact"/>
              <w:jc w:val="center"/>
              <w:rPr>
                <w:rFonts w:ascii="仿宋" w:hAnsi="仿宋" w:eastAsia="仿宋" w:cs="Times New Roman"/>
                <w:szCs w:val="21"/>
              </w:rPr>
            </w:pPr>
            <w:r>
              <w:rPr>
                <w:rFonts w:ascii="仿宋" w:hAnsi="仿宋" w:eastAsia="仿宋" w:cs="Times New Roman"/>
                <w:szCs w:val="21"/>
              </w:rPr>
              <w:t>方式</w:t>
            </w:r>
          </w:p>
        </w:tc>
        <w:tc>
          <w:tcPr>
            <w:tcW w:w="514" w:type="dxa"/>
            <w:vMerge w:val="restart"/>
            <w:tcBorders>
              <w:top w:val="single" w:color="auto" w:sz="12" w:space="0"/>
              <w:left w:val="single" w:color="auto" w:sz="4" w:space="0"/>
              <w:bottom w:val="single" w:color="auto" w:sz="4" w:space="0"/>
              <w:right w:val="nil"/>
            </w:tcBorders>
            <w:tcMar>
              <w:left w:w="28" w:type="dxa"/>
              <w:right w:w="28"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6" w:hRule="atLeast"/>
          <w:jc w:val="center"/>
        </w:trPr>
        <w:tc>
          <w:tcPr>
            <w:tcW w:w="1060" w:type="dxa"/>
            <w:vMerge w:val="continue"/>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p>
        </w:tc>
        <w:tc>
          <w:tcPr>
            <w:tcW w:w="150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p>
        </w:tc>
        <w:tc>
          <w:tcPr>
            <w:tcW w:w="70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p>
        </w:tc>
        <w:tc>
          <w:tcPr>
            <w:tcW w:w="36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合计</w:t>
            </w:r>
          </w:p>
        </w:tc>
        <w:tc>
          <w:tcPr>
            <w:tcW w:w="5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讲授</w:t>
            </w:r>
          </w:p>
        </w:tc>
        <w:tc>
          <w:tcPr>
            <w:tcW w:w="4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实验</w:t>
            </w:r>
          </w:p>
        </w:tc>
        <w:tc>
          <w:tcPr>
            <w:tcW w:w="37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实践</w:t>
            </w:r>
          </w:p>
        </w:tc>
        <w:tc>
          <w:tcPr>
            <w:tcW w:w="2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一</w:t>
            </w: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二</w:t>
            </w: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三</w:t>
            </w: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四</w:t>
            </w: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五</w:t>
            </w: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六</w:t>
            </w: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七</w:t>
            </w: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八</w:t>
            </w:r>
          </w:p>
        </w:tc>
        <w:tc>
          <w:tcPr>
            <w:tcW w:w="377" w:type="dxa"/>
            <w:vMerge w:val="continue"/>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40" w:lineRule="exact"/>
              <w:jc w:val="center"/>
              <w:rPr>
                <w:rFonts w:ascii="仿宋" w:hAnsi="仿宋" w:eastAsia="仿宋" w:cs="Times New Roman"/>
                <w:szCs w:val="21"/>
              </w:rPr>
            </w:pPr>
          </w:p>
        </w:tc>
        <w:tc>
          <w:tcPr>
            <w:tcW w:w="534" w:type="dxa"/>
            <w:vMerge w:val="continue"/>
            <w:tcBorders>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p>
        </w:tc>
        <w:tc>
          <w:tcPr>
            <w:tcW w:w="514" w:type="dxa"/>
            <w:vMerge w:val="continue"/>
            <w:tcBorders>
              <w:top w:val="single" w:color="auto" w:sz="4" w:space="0"/>
              <w:left w:val="single" w:color="auto" w:sz="4" w:space="0"/>
              <w:bottom w:val="single" w:color="auto" w:sz="4" w:space="0"/>
              <w:right w:val="nil"/>
            </w:tcBorders>
            <w:tcMar>
              <w:left w:w="28" w:type="dxa"/>
              <w:right w:w="28" w:type="dxa"/>
            </w:tcMar>
            <w:vAlign w:val="center"/>
          </w:tcPr>
          <w:p>
            <w:pPr>
              <w:spacing w:line="24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1060"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32001401</w:t>
            </w:r>
          </w:p>
        </w:tc>
        <w:tc>
          <w:tcPr>
            <w:tcW w:w="1500" w:type="dxa"/>
            <w:tcBorders>
              <w:top w:val="single" w:color="auto" w:sz="4" w:space="0"/>
              <w:left w:val="single" w:color="auto" w:sz="4" w:space="0"/>
              <w:bottom w:val="single" w:color="auto" w:sz="4" w:space="0"/>
              <w:right w:val="single" w:color="auto" w:sz="4" w:space="0"/>
            </w:tcBorders>
            <w:vAlign w:val="center"/>
          </w:tcPr>
          <w:p>
            <w:pPr>
              <w:spacing w:line="236" w:lineRule="exact"/>
              <w:jc w:val="center"/>
              <w:rPr>
                <w:rFonts w:ascii="仿宋" w:hAnsi="仿宋" w:eastAsia="仿宋" w:cs="Times New Roman"/>
                <w:szCs w:val="21"/>
              </w:rPr>
            </w:pPr>
            <w:r>
              <w:rPr>
                <w:rFonts w:ascii="仿宋" w:hAnsi="仿宋" w:eastAsia="仿宋" w:cs="Times New Roman"/>
                <w:szCs w:val="21"/>
              </w:rPr>
              <w:t>社会学</w:t>
            </w:r>
            <w:r>
              <w:rPr>
                <w:rFonts w:hint="eastAsia" w:ascii="仿宋" w:hAnsi="仿宋" w:eastAsia="仿宋" w:cs="Times New Roman"/>
                <w:szCs w:val="21"/>
              </w:rPr>
              <w:t>概</w:t>
            </w:r>
            <w:r>
              <w:rPr>
                <w:rFonts w:ascii="仿宋" w:hAnsi="仿宋" w:eastAsia="仿宋" w:cs="Times New Roman"/>
                <w:szCs w:val="21"/>
              </w:rPr>
              <w:t>论</w:t>
            </w:r>
          </w:p>
        </w:tc>
        <w:tc>
          <w:tcPr>
            <w:tcW w:w="7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必修</w:t>
            </w:r>
          </w:p>
        </w:tc>
        <w:tc>
          <w:tcPr>
            <w:tcW w:w="3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54</w:t>
            </w:r>
          </w:p>
        </w:tc>
        <w:tc>
          <w:tcPr>
            <w:tcW w:w="54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54</w:t>
            </w:r>
          </w:p>
        </w:tc>
        <w:tc>
          <w:tcPr>
            <w:tcW w:w="43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exact"/>
              <w:jc w:val="center"/>
              <w:rPr>
                <w:rFonts w:ascii="仿宋" w:hAnsi="仿宋" w:eastAsia="仿宋" w:cs="Times New Roman"/>
                <w:szCs w:val="21"/>
              </w:rPr>
            </w:pPr>
          </w:p>
        </w:tc>
        <w:tc>
          <w:tcPr>
            <w:tcW w:w="375"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40" w:lineRule="exact"/>
              <w:jc w:val="center"/>
              <w:rPr>
                <w:rFonts w:ascii="仿宋" w:hAnsi="仿宋" w:eastAsia="仿宋" w:cs="Times New Roman"/>
                <w:szCs w:val="21"/>
              </w:rPr>
            </w:pPr>
          </w:p>
        </w:tc>
        <w:tc>
          <w:tcPr>
            <w:tcW w:w="27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3</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p>
        </w:tc>
        <w:tc>
          <w:tcPr>
            <w:tcW w:w="377"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3</w:t>
            </w:r>
          </w:p>
        </w:tc>
        <w:tc>
          <w:tcPr>
            <w:tcW w:w="534"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考试</w:t>
            </w:r>
          </w:p>
        </w:tc>
        <w:tc>
          <w:tcPr>
            <w:tcW w:w="514"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4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1060"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32001402</w:t>
            </w:r>
          </w:p>
        </w:tc>
        <w:tc>
          <w:tcPr>
            <w:tcW w:w="1500" w:type="dxa"/>
            <w:tcBorders>
              <w:top w:val="single" w:color="auto" w:sz="4" w:space="0"/>
              <w:left w:val="single" w:color="auto" w:sz="4" w:space="0"/>
              <w:bottom w:val="single" w:color="auto" w:sz="4" w:space="0"/>
              <w:right w:val="single" w:color="auto" w:sz="4" w:space="0"/>
            </w:tcBorders>
            <w:vAlign w:val="center"/>
          </w:tcPr>
          <w:p>
            <w:pPr>
              <w:spacing w:line="236" w:lineRule="exact"/>
              <w:jc w:val="center"/>
              <w:rPr>
                <w:rFonts w:ascii="仿宋" w:hAnsi="仿宋" w:eastAsia="仿宋" w:cs="Times New Roman"/>
                <w:sz w:val="11"/>
                <w:szCs w:val="20"/>
              </w:rPr>
            </w:pPr>
            <w:r>
              <w:rPr>
                <w:rFonts w:ascii="仿宋" w:hAnsi="仿宋" w:eastAsia="仿宋" w:cs="Times New Roman"/>
                <w:szCs w:val="20"/>
              </w:rPr>
              <w:t>管理学原理</w:t>
            </w:r>
          </w:p>
        </w:tc>
        <w:tc>
          <w:tcPr>
            <w:tcW w:w="7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必修</w:t>
            </w:r>
          </w:p>
        </w:tc>
        <w:tc>
          <w:tcPr>
            <w:tcW w:w="3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54</w:t>
            </w:r>
          </w:p>
        </w:tc>
        <w:tc>
          <w:tcPr>
            <w:tcW w:w="54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54</w:t>
            </w:r>
          </w:p>
        </w:tc>
        <w:tc>
          <w:tcPr>
            <w:tcW w:w="43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exact"/>
              <w:jc w:val="center"/>
              <w:rPr>
                <w:rFonts w:ascii="仿宋" w:hAnsi="仿宋" w:eastAsia="仿宋" w:cs="Times New Roman"/>
                <w:szCs w:val="21"/>
              </w:rPr>
            </w:pPr>
          </w:p>
        </w:tc>
        <w:tc>
          <w:tcPr>
            <w:tcW w:w="375"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40" w:lineRule="exact"/>
              <w:jc w:val="center"/>
              <w:rPr>
                <w:rFonts w:ascii="仿宋" w:hAnsi="仿宋" w:eastAsia="仿宋" w:cs="Times New Roman"/>
                <w:szCs w:val="21"/>
              </w:rPr>
            </w:pPr>
          </w:p>
        </w:tc>
        <w:tc>
          <w:tcPr>
            <w:tcW w:w="27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3</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p>
        </w:tc>
        <w:tc>
          <w:tcPr>
            <w:tcW w:w="377"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3</w:t>
            </w:r>
          </w:p>
        </w:tc>
        <w:tc>
          <w:tcPr>
            <w:tcW w:w="534"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考试</w:t>
            </w:r>
          </w:p>
        </w:tc>
        <w:tc>
          <w:tcPr>
            <w:tcW w:w="514"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4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1060"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32001403</w:t>
            </w:r>
          </w:p>
        </w:tc>
        <w:tc>
          <w:tcPr>
            <w:tcW w:w="1500" w:type="dxa"/>
            <w:tcBorders>
              <w:top w:val="single" w:color="auto" w:sz="4" w:space="0"/>
              <w:left w:val="single" w:color="auto" w:sz="4" w:space="0"/>
              <w:bottom w:val="single" w:color="auto" w:sz="4" w:space="0"/>
              <w:right w:val="single" w:color="auto" w:sz="4" w:space="0"/>
            </w:tcBorders>
            <w:vAlign w:val="center"/>
          </w:tcPr>
          <w:p>
            <w:pPr>
              <w:spacing w:line="236" w:lineRule="exact"/>
              <w:jc w:val="center"/>
              <w:rPr>
                <w:rFonts w:ascii="仿宋" w:hAnsi="仿宋" w:eastAsia="仿宋" w:cs="Times New Roman"/>
                <w:szCs w:val="20"/>
              </w:rPr>
            </w:pPr>
            <w:r>
              <w:rPr>
                <w:rFonts w:ascii="仿宋" w:hAnsi="仿宋" w:eastAsia="仿宋" w:cs="Times New Roman"/>
                <w:szCs w:val="20"/>
              </w:rPr>
              <w:t>公共管理学</w:t>
            </w:r>
          </w:p>
        </w:tc>
        <w:tc>
          <w:tcPr>
            <w:tcW w:w="7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必修</w:t>
            </w:r>
          </w:p>
        </w:tc>
        <w:tc>
          <w:tcPr>
            <w:tcW w:w="3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54</w:t>
            </w:r>
          </w:p>
        </w:tc>
        <w:tc>
          <w:tcPr>
            <w:tcW w:w="54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54</w:t>
            </w:r>
          </w:p>
        </w:tc>
        <w:tc>
          <w:tcPr>
            <w:tcW w:w="43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exact"/>
              <w:jc w:val="center"/>
              <w:rPr>
                <w:rFonts w:ascii="仿宋" w:hAnsi="仿宋" w:eastAsia="仿宋" w:cs="Times New Roman"/>
                <w:szCs w:val="21"/>
              </w:rPr>
            </w:pPr>
          </w:p>
        </w:tc>
        <w:tc>
          <w:tcPr>
            <w:tcW w:w="375"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40" w:lineRule="exact"/>
              <w:jc w:val="center"/>
              <w:rPr>
                <w:rFonts w:ascii="仿宋" w:hAnsi="仿宋" w:eastAsia="仿宋" w:cs="Times New Roman"/>
                <w:szCs w:val="21"/>
              </w:rPr>
            </w:pPr>
          </w:p>
        </w:tc>
        <w:tc>
          <w:tcPr>
            <w:tcW w:w="27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3</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p>
        </w:tc>
        <w:tc>
          <w:tcPr>
            <w:tcW w:w="377"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3</w:t>
            </w:r>
          </w:p>
        </w:tc>
        <w:tc>
          <w:tcPr>
            <w:tcW w:w="534"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考试</w:t>
            </w:r>
          </w:p>
        </w:tc>
        <w:tc>
          <w:tcPr>
            <w:tcW w:w="514"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4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1060"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32001404</w:t>
            </w:r>
          </w:p>
        </w:tc>
        <w:tc>
          <w:tcPr>
            <w:tcW w:w="1500" w:type="dxa"/>
            <w:tcBorders>
              <w:top w:val="single" w:color="auto" w:sz="4" w:space="0"/>
              <w:left w:val="single" w:color="auto" w:sz="4" w:space="0"/>
              <w:bottom w:val="single" w:color="auto" w:sz="4" w:space="0"/>
              <w:right w:val="single" w:color="auto" w:sz="4" w:space="0"/>
            </w:tcBorders>
            <w:vAlign w:val="center"/>
          </w:tcPr>
          <w:p>
            <w:pPr>
              <w:spacing w:line="236" w:lineRule="exact"/>
              <w:jc w:val="center"/>
              <w:rPr>
                <w:rFonts w:ascii="仿宋" w:hAnsi="仿宋" w:eastAsia="仿宋" w:cs="Times New Roman"/>
                <w:szCs w:val="20"/>
              </w:rPr>
            </w:pPr>
            <w:r>
              <w:rPr>
                <w:rFonts w:ascii="仿宋" w:hAnsi="仿宋" w:eastAsia="仿宋" w:cs="Times New Roman"/>
                <w:szCs w:val="20"/>
              </w:rPr>
              <w:t>社会保障概论</w:t>
            </w:r>
          </w:p>
        </w:tc>
        <w:tc>
          <w:tcPr>
            <w:tcW w:w="7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必修</w:t>
            </w:r>
          </w:p>
        </w:tc>
        <w:tc>
          <w:tcPr>
            <w:tcW w:w="3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54</w:t>
            </w:r>
          </w:p>
        </w:tc>
        <w:tc>
          <w:tcPr>
            <w:tcW w:w="54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54</w:t>
            </w:r>
          </w:p>
        </w:tc>
        <w:tc>
          <w:tcPr>
            <w:tcW w:w="43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exact"/>
              <w:jc w:val="center"/>
              <w:rPr>
                <w:rFonts w:ascii="仿宋" w:hAnsi="仿宋" w:eastAsia="仿宋" w:cs="Times New Roman"/>
                <w:szCs w:val="21"/>
              </w:rPr>
            </w:pPr>
          </w:p>
        </w:tc>
        <w:tc>
          <w:tcPr>
            <w:tcW w:w="375"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40" w:lineRule="exact"/>
              <w:jc w:val="center"/>
              <w:rPr>
                <w:rFonts w:ascii="仿宋" w:hAnsi="仿宋" w:eastAsia="仿宋" w:cs="Times New Roman"/>
                <w:szCs w:val="21"/>
              </w:rPr>
            </w:pPr>
          </w:p>
        </w:tc>
        <w:tc>
          <w:tcPr>
            <w:tcW w:w="27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3</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p>
        </w:tc>
        <w:tc>
          <w:tcPr>
            <w:tcW w:w="377"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3</w:t>
            </w:r>
          </w:p>
        </w:tc>
        <w:tc>
          <w:tcPr>
            <w:tcW w:w="534"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考试</w:t>
            </w:r>
          </w:p>
        </w:tc>
        <w:tc>
          <w:tcPr>
            <w:tcW w:w="514"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4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1060"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32001405</w:t>
            </w:r>
          </w:p>
        </w:tc>
        <w:tc>
          <w:tcPr>
            <w:tcW w:w="1500" w:type="dxa"/>
            <w:tcBorders>
              <w:top w:val="single" w:color="auto" w:sz="4" w:space="0"/>
              <w:left w:val="single" w:color="auto" w:sz="4" w:space="0"/>
              <w:bottom w:val="single" w:color="auto" w:sz="4" w:space="0"/>
              <w:right w:val="single" w:color="auto" w:sz="4" w:space="0"/>
            </w:tcBorders>
            <w:vAlign w:val="center"/>
          </w:tcPr>
          <w:p>
            <w:pPr>
              <w:spacing w:line="236" w:lineRule="exact"/>
              <w:jc w:val="center"/>
              <w:rPr>
                <w:rFonts w:ascii="仿宋" w:hAnsi="仿宋" w:eastAsia="仿宋" w:cs="Times New Roman"/>
                <w:szCs w:val="20"/>
              </w:rPr>
            </w:pPr>
            <w:r>
              <w:rPr>
                <w:rFonts w:ascii="仿宋" w:hAnsi="仿宋" w:eastAsia="仿宋" w:cs="Times New Roman"/>
                <w:szCs w:val="20"/>
              </w:rPr>
              <w:t>公共政策学</w:t>
            </w:r>
          </w:p>
        </w:tc>
        <w:tc>
          <w:tcPr>
            <w:tcW w:w="7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必修</w:t>
            </w:r>
          </w:p>
        </w:tc>
        <w:tc>
          <w:tcPr>
            <w:tcW w:w="3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54</w:t>
            </w:r>
          </w:p>
        </w:tc>
        <w:tc>
          <w:tcPr>
            <w:tcW w:w="54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54</w:t>
            </w:r>
          </w:p>
        </w:tc>
        <w:tc>
          <w:tcPr>
            <w:tcW w:w="43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exact"/>
              <w:jc w:val="center"/>
              <w:rPr>
                <w:rFonts w:ascii="仿宋" w:hAnsi="仿宋" w:eastAsia="仿宋" w:cs="Times New Roman"/>
                <w:szCs w:val="21"/>
              </w:rPr>
            </w:pPr>
          </w:p>
        </w:tc>
        <w:tc>
          <w:tcPr>
            <w:tcW w:w="375"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40" w:lineRule="exact"/>
              <w:jc w:val="center"/>
              <w:rPr>
                <w:rFonts w:ascii="仿宋" w:hAnsi="仿宋" w:eastAsia="仿宋" w:cs="Times New Roman"/>
                <w:szCs w:val="21"/>
              </w:rPr>
            </w:pPr>
          </w:p>
        </w:tc>
        <w:tc>
          <w:tcPr>
            <w:tcW w:w="27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3</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p>
        </w:tc>
        <w:tc>
          <w:tcPr>
            <w:tcW w:w="377"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3</w:t>
            </w:r>
          </w:p>
        </w:tc>
        <w:tc>
          <w:tcPr>
            <w:tcW w:w="534"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考试</w:t>
            </w:r>
          </w:p>
        </w:tc>
        <w:tc>
          <w:tcPr>
            <w:tcW w:w="514"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4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1060"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32001406</w:t>
            </w:r>
          </w:p>
        </w:tc>
        <w:tc>
          <w:tcPr>
            <w:tcW w:w="15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0"/>
              </w:rPr>
              <w:t>政府经济学</w:t>
            </w:r>
          </w:p>
        </w:tc>
        <w:tc>
          <w:tcPr>
            <w:tcW w:w="7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必修</w:t>
            </w:r>
          </w:p>
        </w:tc>
        <w:tc>
          <w:tcPr>
            <w:tcW w:w="3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54</w:t>
            </w:r>
          </w:p>
        </w:tc>
        <w:tc>
          <w:tcPr>
            <w:tcW w:w="54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54</w:t>
            </w:r>
          </w:p>
        </w:tc>
        <w:tc>
          <w:tcPr>
            <w:tcW w:w="43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exact"/>
              <w:jc w:val="center"/>
              <w:rPr>
                <w:rFonts w:ascii="仿宋" w:hAnsi="仿宋" w:eastAsia="仿宋" w:cs="Times New Roman"/>
                <w:szCs w:val="21"/>
              </w:rPr>
            </w:pPr>
          </w:p>
        </w:tc>
        <w:tc>
          <w:tcPr>
            <w:tcW w:w="375"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40" w:lineRule="exact"/>
              <w:jc w:val="center"/>
              <w:rPr>
                <w:rFonts w:ascii="仿宋" w:hAnsi="仿宋" w:eastAsia="仿宋" w:cs="Times New Roman"/>
                <w:szCs w:val="21"/>
              </w:rPr>
            </w:pPr>
          </w:p>
        </w:tc>
        <w:tc>
          <w:tcPr>
            <w:tcW w:w="27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3</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p>
        </w:tc>
        <w:tc>
          <w:tcPr>
            <w:tcW w:w="377"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3</w:t>
            </w:r>
          </w:p>
        </w:tc>
        <w:tc>
          <w:tcPr>
            <w:tcW w:w="534"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考试</w:t>
            </w:r>
          </w:p>
        </w:tc>
        <w:tc>
          <w:tcPr>
            <w:tcW w:w="514"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4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exact"/>
          <w:jc w:val="center"/>
        </w:trPr>
        <w:tc>
          <w:tcPr>
            <w:tcW w:w="1060"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32001407</w:t>
            </w:r>
          </w:p>
        </w:tc>
        <w:tc>
          <w:tcPr>
            <w:tcW w:w="15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社会</w:t>
            </w:r>
            <w:r>
              <w:rPr>
                <w:rFonts w:hint="eastAsia" w:ascii="仿宋" w:hAnsi="仿宋" w:eastAsia="仿宋" w:cs="Times New Roman"/>
                <w:szCs w:val="21"/>
              </w:rPr>
              <w:t>调</w:t>
            </w:r>
            <w:r>
              <w:rPr>
                <w:rFonts w:ascii="仿宋" w:hAnsi="仿宋" w:eastAsia="仿宋" w:cs="Times New Roman"/>
                <w:szCs w:val="21"/>
              </w:rPr>
              <w:t>查原理与方法</w:t>
            </w:r>
          </w:p>
        </w:tc>
        <w:tc>
          <w:tcPr>
            <w:tcW w:w="7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必修</w:t>
            </w:r>
          </w:p>
        </w:tc>
        <w:tc>
          <w:tcPr>
            <w:tcW w:w="3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54</w:t>
            </w:r>
          </w:p>
        </w:tc>
        <w:tc>
          <w:tcPr>
            <w:tcW w:w="54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36</w:t>
            </w:r>
          </w:p>
        </w:tc>
        <w:tc>
          <w:tcPr>
            <w:tcW w:w="43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18</w:t>
            </w:r>
          </w:p>
        </w:tc>
        <w:tc>
          <w:tcPr>
            <w:tcW w:w="375"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40" w:lineRule="exact"/>
              <w:jc w:val="center"/>
              <w:rPr>
                <w:rFonts w:ascii="仿宋" w:hAnsi="仿宋" w:eastAsia="仿宋" w:cs="Times New Roman"/>
                <w:szCs w:val="21"/>
              </w:rPr>
            </w:pPr>
          </w:p>
        </w:tc>
        <w:tc>
          <w:tcPr>
            <w:tcW w:w="27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2+1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p>
        </w:tc>
        <w:tc>
          <w:tcPr>
            <w:tcW w:w="377"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3</w:t>
            </w:r>
          </w:p>
        </w:tc>
        <w:tc>
          <w:tcPr>
            <w:tcW w:w="534"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考试</w:t>
            </w:r>
          </w:p>
        </w:tc>
        <w:tc>
          <w:tcPr>
            <w:tcW w:w="514"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4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3265" w:type="dxa"/>
            <w:gridSpan w:val="3"/>
            <w:tcBorders>
              <w:top w:val="single" w:color="auto" w:sz="4" w:space="0"/>
              <w:left w:val="nil"/>
              <w:bottom w:val="single" w:color="auto" w:sz="12"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小    计</w:t>
            </w:r>
          </w:p>
        </w:tc>
        <w:tc>
          <w:tcPr>
            <w:tcW w:w="360" w:type="dxa"/>
            <w:tcBorders>
              <w:top w:val="single" w:color="auto" w:sz="4" w:space="0"/>
              <w:left w:val="single" w:color="auto" w:sz="4" w:space="0"/>
              <w:bottom w:val="single" w:color="auto" w:sz="12" w:space="0"/>
              <w:right w:val="single" w:color="auto" w:sz="4" w:space="0"/>
            </w:tcBorders>
            <w:tcMar>
              <w:top w:w="57" w:type="dxa"/>
              <w:left w:w="0" w:type="dxa"/>
              <w:bottom w:w="57" w:type="dxa"/>
              <w:right w:w="0"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378</w:t>
            </w:r>
          </w:p>
        </w:tc>
        <w:tc>
          <w:tcPr>
            <w:tcW w:w="540" w:type="dxa"/>
            <w:tcBorders>
              <w:top w:val="single" w:color="auto" w:sz="4" w:space="0"/>
              <w:left w:val="single" w:color="auto" w:sz="4" w:space="0"/>
              <w:bottom w:val="single" w:color="auto" w:sz="12" w:space="0"/>
              <w:right w:val="single" w:color="auto" w:sz="4" w:space="0"/>
            </w:tcBorders>
            <w:tcMar>
              <w:top w:w="57" w:type="dxa"/>
              <w:bottom w:w="57" w:type="dxa"/>
            </w:tcMar>
            <w:vAlign w:val="center"/>
          </w:tcPr>
          <w:p>
            <w:pPr>
              <w:spacing w:line="240" w:lineRule="exact"/>
              <w:rPr>
                <w:rFonts w:ascii="仿宋" w:hAnsi="仿宋" w:eastAsia="仿宋" w:cs="Times New Roman"/>
                <w:szCs w:val="21"/>
              </w:rPr>
            </w:pPr>
            <w:r>
              <w:rPr>
                <w:rFonts w:ascii="仿宋" w:hAnsi="仿宋" w:eastAsia="仿宋" w:cs="Times New Roman"/>
                <w:szCs w:val="21"/>
              </w:rPr>
              <w:t>360</w:t>
            </w:r>
          </w:p>
        </w:tc>
        <w:tc>
          <w:tcPr>
            <w:tcW w:w="435" w:type="dxa"/>
            <w:tcBorders>
              <w:top w:val="single" w:color="auto" w:sz="4" w:space="0"/>
              <w:left w:val="single" w:color="auto" w:sz="4" w:space="0"/>
              <w:bottom w:val="single" w:color="auto" w:sz="12"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18</w:t>
            </w:r>
          </w:p>
        </w:tc>
        <w:tc>
          <w:tcPr>
            <w:tcW w:w="375" w:type="dxa"/>
            <w:tcBorders>
              <w:top w:val="single" w:color="auto" w:sz="4" w:space="0"/>
              <w:left w:val="single" w:color="auto" w:sz="4" w:space="0"/>
              <w:bottom w:val="single" w:color="auto" w:sz="12" w:space="0"/>
              <w:right w:val="single" w:color="auto" w:sz="4" w:space="0"/>
            </w:tcBorders>
            <w:vAlign w:val="center"/>
          </w:tcPr>
          <w:p>
            <w:pPr>
              <w:spacing w:line="240" w:lineRule="exact"/>
              <w:jc w:val="center"/>
              <w:rPr>
                <w:rFonts w:ascii="仿宋" w:hAnsi="仿宋" w:eastAsia="仿宋" w:cs="Times New Roman"/>
                <w:szCs w:val="21"/>
              </w:rPr>
            </w:pPr>
          </w:p>
        </w:tc>
        <w:tc>
          <w:tcPr>
            <w:tcW w:w="279" w:type="dxa"/>
            <w:tcBorders>
              <w:top w:val="single" w:color="auto" w:sz="4" w:space="0"/>
              <w:left w:val="single" w:color="auto" w:sz="4" w:space="0"/>
              <w:bottom w:val="single" w:color="auto" w:sz="12"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6</w:t>
            </w:r>
          </w:p>
        </w:tc>
        <w:tc>
          <w:tcPr>
            <w:tcW w:w="426" w:type="dxa"/>
            <w:tcBorders>
              <w:top w:val="single" w:color="auto" w:sz="4" w:space="0"/>
              <w:left w:val="single" w:color="auto" w:sz="4" w:space="0"/>
              <w:bottom w:val="single" w:color="auto" w:sz="12"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6</w:t>
            </w:r>
          </w:p>
        </w:tc>
        <w:tc>
          <w:tcPr>
            <w:tcW w:w="426" w:type="dxa"/>
            <w:tcBorders>
              <w:top w:val="single" w:color="auto" w:sz="4" w:space="0"/>
              <w:left w:val="single" w:color="auto" w:sz="4" w:space="0"/>
              <w:bottom w:val="single" w:color="auto" w:sz="12" w:space="0"/>
              <w:right w:val="single" w:color="auto" w:sz="4" w:space="0"/>
            </w:tcBorders>
            <w:vAlign w:val="center"/>
          </w:tcPr>
          <w:p>
            <w:pPr>
              <w:spacing w:line="240" w:lineRule="exact"/>
              <w:jc w:val="center"/>
              <w:rPr>
                <w:rFonts w:ascii="仿宋" w:hAnsi="仿宋" w:eastAsia="仿宋" w:cs="Times New Roman"/>
                <w:szCs w:val="21"/>
              </w:rPr>
            </w:pPr>
            <w:r>
              <w:rPr>
                <w:rFonts w:hint="eastAsia" w:ascii="仿宋" w:hAnsi="仿宋" w:eastAsia="仿宋" w:cs="Times New Roman"/>
                <w:sz w:val="13"/>
                <w:szCs w:val="13"/>
              </w:rPr>
              <w:t>8+1</w:t>
            </w:r>
          </w:p>
        </w:tc>
        <w:tc>
          <w:tcPr>
            <w:tcW w:w="426" w:type="dxa"/>
            <w:tcBorders>
              <w:top w:val="single" w:color="auto" w:sz="4" w:space="0"/>
              <w:left w:val="single" w:color="auto" w:sz="4" w:space="0"/>
              <w:bottom w:val="single" w:color="auto" w:sz="12" w:space="0"/>
              <w:right w:val="single" w:color="auto" w:sz="4" w:space="0"/>
            </w:tcBorders>
            <w:vAlign w:val="center"/>
          </w:tcPr>
          <w:p>
            <w:pPr>
              <w:spacing w:line="24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12" w:space="0"/>
              <w:right w:val="single" w:color="auto" w:sz="4" w:space="0"/>
            </w:tcBorders>
            <w:vAlign w:val="center"/>
          </w:tcPr>
          <w:p>
            <w:pPr>
              <w:spacing w:line="24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12" w:space="0"/>
              <w:right w:val="single" w:color="auto" w:sz="4" w:space="0"/>
            </w:tcBorders>
            <w:vAlign w:val="center"/>
          </w:tcPr>
          <w:p>
            <w:pPr>
              <w:spacing w:line="24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12" w:space="0"/>
              <w:right w:val="single" w:color="auto" w:sz="4" w:space="0"/>
            </w:tcBorders>
            <w:vAlign w:val="center"/>
          </w:tcPr>
          <w:p>
            <w:pPr>
              <w:spacing w:line="24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12" w:space="0"/>
              <w:right w:val="single" w:color="auto" w:sz="4" w:space="0"/>
            </w:tcBorders>
            <w:vAlign w:val="center"/>
          </w:tcPr>
          <w:p>
            <w:pPr>
              <w:spacing w:line="240" w:lineRule="exact"/>
              <w:jc w:val="center"/>
              <w:rPr>
                <w:rFonts w:ascii="仿宋" w:hAnsi="仿宋" w:eastAsia="仿宋" w:cs="Times New Roman"/>
                <w:szCs w:val="21"/>
              </w:rPr>
            </w:pPr>
          </w:p>
        </w:tc>
        <w:tc>
          <w:tcPr>
            <w:tcW w:w="377" w:type="dxa"/>
            <w:tcBorders>
              <w:top w:val="single" w:color="auto" w:sz="4" w:space="0"/>
              <w:left w:val="single" w:color="auto" w:sz="4" w:space="0"/>
              <w:bottom w:val="single" w:color="auto" w:sz="12" w:space="0"/>
              <w:right w:val="single" w:color="auto" w:sz="4" w:space="0"/>
            </w:tcBorders>
            <w:tcMar>
              <w:top w:w="57" w:type="dxa"/>
              <w:left w:w="0" w:type="dxa"/>
              <w:bottom w:w="57" w:type="dxa"/>
              <w:right w:w="0"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21</w:t>
            </w:r>
          </w:p>
        </w:tc>
        <w:tc>
          <w:tcPr>
            <w:tcW w:w="534" w:type="dxa"/>
            <w:tcBorders>
              <w:top w:val="single" w:color="auto" w:sz="4" w:space="0"/>
              <w:left w:val="single" w:color="auto" w:sz="4" w:space="0"/>
              <w:bottom w:val="single" w:color="auto" w:sz="12"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p>
        </w:tc>
        <w:tc>
          <w:tcPr>
            <w:tcW w:w="514" w:type="dxa"/>
            <w:tcBorders>
              <w:top w:val="single" w:color="auto" w:sz="4" w:space="0"/>
              <w:left w:val="single" w:color="auto" w:sz="4" w:space="0"/>
              <w:bottom w:val="single" w:color="auto" w:sz="12" w:space="0"/>
              <w:right w:val="nil"/>
            </w:tcBorders>
            <w:tcMar>
              <w:top w:w="57" w:type="dxa"/>
              <w:left w:w="57" w:type="dxa"/>
              <w:bottom w:w="57" w:type="dxa"/>
              <w:right w:w="0" w:type="dxa"/>
            </w:tcMar>
            <w:vAlign w:val="center"/>
          </w:tcPr>
          <w:p>
            <w:pPr>
              <w:spacing w:line="240" w:lineRule="exact"/>
              <w:jc w:val="center"/>
              <w:rPr>
                <w:rFonts w:ascii="仿宋" w:hAnsi="仿宋" w:eastAsia="仿宋" w:cs="Times New Roman"/>
                <w:szCs w:val="21"/>
              </w:rPr>
            </w:pPr>
          </w:p>
        </w:tc>
      </w:tr>
    </w:tbl>
    <w:p>
      <w:pPr>
        <w:adjustRightInd w:val="0"/>
        <w:snapToGrid w:val="0"/>
        <w:spacing w:line="500" w:lineRule="exact"/>
        <w:ind w:firstLine="480" w:firstLineChars="200"/>
        <w:rPr>
          <w:rFonts w:ascii="宋体" w:hAnsi="宋体" w:eastAsia="宋体" w:cs="Times New Roman"/>
          <w:bCs/>
          <w:sz w:val="24"/>
          <w:szCs w:val="20"/>
        </w:rPr>
      </w:pPr>
      <w:r>
        <w:rPr>
          <w:rFonts w:ascii="宋体" w:hAnsi="宋体" w:eastAsia="宋体" w:cs="Times New Roman"/>
          <w:bCs/>
          <w:sz w:val="24"/>
          <w:szCs w:val="20"/>
        </w:rPr>
        <w:t>2.学科限选/任选课程模块（学生须在本模块中完成21学分选修课程，其中限选课程15学分，任选课程6学分）</w:t>
      </w:r>
    </w:p>
    <w:tbl>
      <w:tblPr>
        <w:tblStyle w:val="16"/>
        <w:tblW w:w="966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0"/>
        <w:gridCol w:w="1560"/>
        <w:gridCol w:w="720"/>
        <w:gridCol w:w="450"/>
        <w:gridCol w:w="540"/>
        <w:gridCol w:w="450"/>
        <w:gridCol w:w="420"/>
        <w:gridCol w:w="269"/>
        <w:gridCol w:w="240"/>
        <w:gridCol w:w="666"/>
        <w:gridCol w:w="564"/>
        <w:gridCol w:w="288"/>
        <w:gridCol w:w="426"/>
        <w:gridCol w:w="426"/>
        <w:gridCol w:w="426"/>
        <w:gridCol w:w="255"/>
        <w:gridCol w:w="419"/>
        <w:gridCol w:w="5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exact"/>
          <w:jc w:val="center"/>
        </w:trPr>
        <w:tc>
          <w:tcPr>
            <w:tcW w:w="970" w:type="dxa"/>
            <w:vMerge w:val="restart"/>
            <w:tcBorders>
              <w:top w:val="single" w:color="auto" w:sz="12" w:space="0"/>
              <w:left w:val="nil"/>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课程</w:t>
            </w:r>
          </w:p>
          <w:p>
            <w:pPr>
              <w:spacing w:line="300" w:lineRule="exact"/>
              <w:jc w:val="center"/>
              <w:rPr>
                <w:rFonts w:ascii="仿宋" w:hAnsi="仿宋" w:eastAsia="仿宋" w:cs="Times New Roman"/>
                <w:szCs w:val="21"/>
              </w:rPr>
            </w:pPr>
            <w:r>
              <w:rPr>
                <w:rFonts w:ascii="仿宋" w:hAnsi="仿宋" w:eastAsia="仿宋" w:cs="Times New Roman"/>
                <w:szCs w:val="21"/>
              </w:rPr>
              <w:t>编号</w:t>
            </w:r>
          </w:p>
        </w:tc>
        <w:tc>
          <w:tcPr>
            <w:tcW w:w="1560" w:type="dxa"/>
            <w:vMerge w:val="restart"/>
            <w:tcBorders>
              <w:top w:val="single" w:color="auto" w:sz="12"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课程名称</w:t>
            </w:r>
          </w:p>
        </w:tc>
        <w:tc>
          <w:tcPr>
            <w:tcW w:w="720" w:type="dxa"/>
            <w:vMerge w:val="restart"/>
            <w:tcBorders>
              <w:top w:val="single" w:color="auto" w:sz="12"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课程</w:t>
            </w:r>
          </w:p>
          <w:p>
            <w:pPr>
              <w:spacing w:line="300" w:lineRule="exact"/>
              <w:jc w:val="center"/>
              <w:rPr>
                <w:rFonts w:ascii="仿宋" w:hAnsi="仿宋" w:eastAsia="仿宋" w:cs="Times New Roman"/>
                <w:szCs w:val="21"/>
              </w:rPr>
            </w:pPr>
            <w:r>
              <w:rPr>
                <w:rFonts w:ascii="仿宋" w:hAnsi="仿宋" w:eastAsia="仿宋" w:cs="Times New Roman"/>
                <w:szCs w:val="21"/>
              </w:rPr>
              <w:t>类型</w:t>
            </w:r>
          </w:p>
        </w:tc>
        <w:tc>
          <w:tcPr>
            <w:tcW w:w="1860" w:type="dxa"/>
            <w:gridSpan w:val="4"/>
            <w:tcBorders>
              <w:top w:val="single" w:color="auto" w:sz="12"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总学时</w:t>
            </w:r>
          </w:p>
        </w:tc>
        <w:tc>
          <w:tcPr>
            <w:tcW w:w="3305" w:type="dxa"/>
            <w:gridSpan w:val="8"/>
            <w:tcBorders>
              <w:top w:val="single" w:color="auto" w:sz="12"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开课学期和周学时</w:t>
            </w:r>
          </w:p>
        </w:tc>
        <w:tc>
          <w:tcPr>
            <w:tcW w:w="255" w:type="dxa"/>
            <w:vMerge w:val="restart"/>
            <w:tcBorders>
              <w:top w:val="single" w:color="auto" w:sz="12"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学分</w:t>
            </w:r>
          </w:p>
        </w:tc>
        <w:tc>
          <w:tcPr>
            <w:tcW w:w="419" w:type="dxa"/>
            <w:vMerge w:val="restart"/>
            <w:tcBorders>
              <w:top w:val="single" w:color="auto" w:sz="12" w:space="0"/>
              <w:left w:val="single" w:color="auto" w:sz="4" w:space="0"/>
              <w:right w:val="single" w:color="auto" w:sz="4" w:space="0"/>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考核</w:t>
            </w:r>
          </w:p>
          <w:p>
            <w:pPr>
              <w:spacing w:line="300" w:lineRule="exact"/>
              <w:jc w:val="center"/>
              <w:rPr>
                <w:rFonts w:ascii="仿宋" w:hAnsi="仿宋" w:eastAsia="仿宋" w:cs="Times New Roman"/>
                <w:szCs w:val="21"/>
              </w:rPr>
            </w:pPr>
            <w:r>
              <w:rPr>
                <w:rFonts w:ascii="仿宋" w:hAnsi="仿宋" w:eastAsia="仿宋" w:cs="Times New Roman"/>
                <w:szCs w:val="21"/>
              </w:rPr>
              <w:t>方式</w:t>
            </w:r>
          </w:p>
        </w:tc>
        <w:tc>
          <w:tcPr>
            <w:tcW w:w="572" w:type="dxa"/>
            <w:vMerge w:val="restart"/>
            <w:tcBorders>
              <w:top w:val="single" w:color="auto" w:sz="12" w:space="0"/>
              <w:left w:val="single" w:color="auto" w:sz="4" w:space="0"/>
              <w:bottom w:val="single" w:color="auto" w:sz="4" w:space="0"/>
              <w:right w:val="nil"/>
            </w:tcBorders>
            <w:tcMar>
              <w:left w:w="28"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exact"/>
          <w:jc w:val="center"/>
        </w:trPr>
        <w:tc>
          <w:tcPr>
            <w:tcW w:w="970" w:type="dxa"/>
            <w:vMerge w:val="continue"/>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合计</w:t>
            </w:r>
          </w:p>
        </w:tc>
        <w:tc>
          <w:tcPr>
            <w:tcW w:w="5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讲授</w:t>
            </w:r>
          </w:p>
        </w:tc>
        <w:tc>
          <w:tcPr>
            <w:tcW w:w="4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实验</w:t>
            </w:r>
          </w:p>
        </w:tc>
        <w:tc>
          <w:tcPr>
            <w:tcW w:w="4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实践</w:t>
            </w:r>
          </w:p>
        </w:tc>
        <w:tc>
          <w:tcPr>
            <w:tcW w:w="26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一</w:t>
            </w:r>
          </w:p>
        </w:tc>
        <w:tc>
          <w:tcPr>
            <w:tcW w:w="24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二</w:t>
            </w:r>
          </w:p>
        </w:tc>
        <w:tc>
          <w:tcPr>
            <w:tcW w:w="6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三</w:t>
            </w:r>
          </w:p>
        </w:tc>
        <w:tc>
          <w:tcPr>
            <w:tcW w:w="5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四</w:t>
            </w:r>
          </w:p>
        </w:tc>
        <w:tc>
          <w:tcPr>
            <w:tcW w:w="2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五</w:t>
            </w: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六</w:t>
            </w: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七</w:t>
            </w: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八</w:t>
            </w:r>
          </w:p>
        </w:tc>
        <w:tc>
          <w:tcPr>
            <w:tcW w:w="255" w:type="dxa"/>
            <w:vMerge w:val="continue"/>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p>
        </w:tc>
        <w:tc>
          <w:tcPr>
            <w:tcW w:w="419" w:type="dxa"/>
            <w:vMerge w:val="continue"/>
            <w:tcBorders>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p>
        </w:tc>
        <w:tc>
          <w:tcPr>
            <w:tcW w:w="572" w:type="dxa"/>
            <w:vMerge w:val="continue"/>
            <w:tcBorders>
              <w:top w:val="single" w:color="auto" w:sz="4" w:space="0"/>
              <w:left w:val="single" w:color="auto" w:sz="4" w:space="0"/>
              <w:bottom w:val="single" w:color="auto" w:sz="4" w:space="0"/>
              <w:right w:val="nil"/>
            </w:tcBorders>
            <w:tcMar>
              <w:left w:w="28" w:type="dxa"/>
              <w:right w:w="28" w:type="dxa"/>
            </w:tcMar>
            <w:vAlign w:val="center"/>
          </w:tcPr>
          <w:p>
            <w:pPr>
              <w:spacing w:line="30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7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32001601</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社会工作概论</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限选</w:t>
            </w:r>
          </w:p>
        </w:tc>
        <w:tc>
          <w:tcPr>
            <w:tcW w:w="4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54</w:t>
            </w:r>
          </w:p>
        </w:tc>
        <w:tc>
          <w:tcPr>
            <w:tcW w:w="54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54</w:t>
            </w:r>
          </w:p>
        </w:tc>
        <w:tc>
          <w:tcPr>
            <w:tcW w:w="45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300" w:lineRule="exact"/>
              <w:jc w:val="center"/>
              <w:rPr>
                <w:rFonts w:ascii="仿宋" w:hAnsi="仿宋" w:eastAsia="仿宋" w:cs="Times New Roman"/>
                <w:szCs w:val="21"/>
              </w:rPr>
            </w:pPr>
          </w:p>
        </w:tc>
        <w:tc>
          <w:tcPr>
            <w:tcW w:w="42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p>
        </w:tc>
        <w:tc>
          <w:tcPr>
            <w:tcW w:w="26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w:t>
            </w:r>
          </w:p>
        </w:tc>
        <w:tc>
          <w:tcPr>
            <w:tcW w:w="2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66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56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55"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w:t>
            </w:r>
          </w:p>
        </w:tc>
        <w:tc>
          <w:tcPr>
            <w:tcW w:w="41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考试</w:t>
            </w:r>
          </w:p>
        </w:tc>
        <w:tc>
          <w:tcPr>
            <w:tcW w:w="572" w:type="dxa"/>
            <w:vMerge w:val="restart"/>
            <w:tcBorders>
              <w:top w:val="single" w:color="auto" w:sz="4" w:space="0"/>
              <w:left w:val="single" w:color="auto" w:sz="4" w:space="0"/>
              <w:right w:val="nil"/>
            </w:tcBorders>
            <w:tcMar>
              <w:top w:w="57" w:type="dxa"/>
              <w:left w:w="57" w:type="dxa"/>
              <w:bottom w:w="57" w:type="dxa"/>
              <w:right w:w="0"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要求社会</w:t>
            </w:r>
            <w:r>
              <w:rPr>
                <w:rFonts w:hint="eastAsia" w:ascii="仿宋" w:hAnsi="仿宋" w:eastAsia="仿宋" w:cs="Times New Roman"/>
                <w:szCs w:val="21"/>
              </w:rPr>
              <w:t>学、社会</w:t>
            </w:r>
            <w:r>
              <w:rPr>
                <w:rFonts w:ascii="仿宋" w:hAnsi="仿宋" w:eastAsia="仿宋" w:cs="Times New Roman"/>
                <w:szCs w:val="21"/>
              </w:rPr>
              <w:t>工作</w:t>
            </w:r>
          </w:p>
          <w:p>
            <w:pPr>
              <w:spacing w:line="240" w:lineRule="exact"/>
              <w:jc w:val="center"/>
              <w:rPr>
                <w:rFonts w:ascii="仿宋" w:hAnsi="仿宋" w:eastAsia="仿宋" w:cs="Times New Roman"/>
                <w:szCs w:val="21"/>
              </w:rPr>
            </w:pPr>
            <w:r>
              <w:rPr>
                <w:rFonts w:ascii="仿宋" w:hAnsi="仿宋" w:eastAsia="仿宋" w:cs="Times New Roman"/>
                <w:szCs w:val="21"/>
              </w:rPr>
              <w:t>专业学生修读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7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32001602</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hint="eastAsia" w:ascii="仿宋" w:hAnsi="仿宋" w:eastAsia="仿宋" w:cs="Times New Roman"/>
                <w:szCs w:val="21"/>
              </w:rPr>
              <w:t>质性研究方法</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限选</w:t>
            </w:r>
          </w:p>
        </w:tc>
        <w:tc>
          <w:tcPr>
            <w:tcW w:w="4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54</w:t>
            </w:r>
          </w:p>
        </w:tc>
        <w:tc>
          <w:tcPr>
            <w:tcW w:w="54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r>
              <w:rPr>
                <w:rFonts w:hint="eastAsia" w:ascii="仿宋" w:hAnsi="仿宋" w:eastAsia="仿宋" w:cs="Times New Roman"/>
                <w:szCs w:val="21"/>
              </w:rPr>
              <w:t>36</w:t>
            </w:r>
          </w:p>
        </w:tc>
        <w:tc>
          <w:tcPr>
            <w:tcW w:w="45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300" w:lineRule="exact"/>
              <w:jc w:val="center"/>
              <w:rPr>
                <w:rFonts w:ascii="仿宋" w:hAnsi="仿宋" w:eastAsia="仿宋" w:cs="Times New Roman"/>
                <w:szCs w:val="21"/>
              </w:rPr>
            </w:pPr>
            <w:r>
              <w:rPr>
                <w:rFonts w:hint="eastAsia" w:ascii="仿宋" w:hAnsi="仿宋" w:eastAsia="仿宋" w:cs="Times New Roman"/>
                <w:szCs w:val="21"/>
              </w:rPr>
              <w:t>18</w:t>
            </w:r>
          </w:p>
        </w:tc>
        <w:tc>
          <w:tcPr>
            <w:tcW w:w="42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p>
        </w:tc>
        <w:tc>
          <w:tcPr>
            <w:tcW w:w="26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66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hint="eastAsia" w:ascii="仿宋" w:hAnsi="仿宋" w:eastAsia="仿宋" w:cs="Times New Roman"/>
                <w:szCs w:val="21"/>
              </w:rPr>
              <w:t>2+1</w:t>
            </w:r>
          </w:p>
        </w:tc>
        <w:tc>
          <w:tcPr>
            <w:tcW w:w="56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55"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w:t>
            </w:r>
          </w:p>
        </w:tc>
        <w:tc>
          <w:tcPr>
            <w:tcW w:w="41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考试</w:t>
            </w:r>
          </w:p>
        </w:tc>
        <w:tc>
          <w:tcPr>
            <w:tcW w:w="572" w:type="dxa"/>
            <w:vMerge w:val="continue"/>
            <w:tcBorders>
              <w:left w:val="single" w:color="auto" w:sz="4" w:space="0"/>
              <w:right w:val="nil"/>
            </w:tcBorders>
            <w:tcMar>
              <w:top w:w="57" w:type="dxa"/>
              <w:left w:w="57" w:type="dxa"/>
              <w:bottom w:w="57" w:type="dxa"/>
              <w:right w:w="0" w:type="dxa"/>
            </w:tcMar>
            <w:vAlign w:val="center"/>
          </w:tcPr>
          <w:p>
            <w:pPr>
              <w:spacing w:line="24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7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32001603</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社会心理学</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限选</w:t>
            </w:r>
          </w:p>
        </w:tc>
        <w:tc>
          <w:tcPr>
            <w:tcW w:w="4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54</w:t>
            </w:r>
          </w:p>
        </w:tc>
        <w:tc>
          <w:tcPr>
            <w:tcW w:w="54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54</w:t>
            </w:r>
          </w:p>
        </w:tc>
        <w:tc>
          <w:tcPr>
            <w:tcW w:w="45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300" w:lineRule="exact"/>
              <w:jc w:val="center"/>
              <w:rPr>
                <w:rFonts w:ascii="仿宋" w:hAnsi="仿宋" w:eastAsia="仿宋" w:cs="Times New Roman"/>
                <w:szCs w:val="21"/>
              </w:rPr>
            </w:pPr>
          </w:p>
        </w:tc>
        <w:tc>
          <w:tcPr>
            <w:tcW w:w="42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p>
        </w:tc>
        <w:tc>
          <w:tcPr>
            <w:tcW w:w="26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hint="eastAsia" w:ascii="仿宋" w:hAnsi="仿宋" w:eastAsia="仿宋" w:cs="Times New Roman"/>
                <w:szCs w:val="21"/>
              </w:rPr>
              <w:t>3</w:t>
            </w:r>
          </w:p>
        </w:tc>
        <w:tc>
          <w:tcPr>
            <w:tcW w:w="66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56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55"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w:t>
            </w:r>
          </w:p>
        </w:tc>
        <w:tc>
          <w:tcPr>
            <w:tcW w:w="41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考试</w:t>
            </w:r>
          </w:p>
        </w:tc>
        <w:tc>
          <w:tcPr>
            <w:tcW w:w="572" w:type="dxa"/>
            <w:vMerge w:val="continue"/>
            <w:tcBorders>
              <w:left w:val="single" w:color="auto" w:sz="4" w:space="0"/>
              <w:right w:val="nil"/>
            </w:tcBorders>
            <w:tcMar>
              <w:top w:w="57" w:type="dxa"/>
              <w:left w:w="57" w:type="dxa"/>
              <w:bottom w:w="57" w:type="dxa"/>
              <w:right w:w="0" w:type="dxa"/>
            </w:tcMar>
            <w:vAlign w:val="center"/>
          </w:tcPr>
          <w:p>
            <w:pPr>
              <w:spacing w:line="24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7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32001604</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社会统计学</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限选</w:t>
            </w:r>
          </w:p>
        </w:tc>
        <w:tc>
          <w:tcPr>
            <w:tcW w:w="4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54</w:t>
            </w:r>
          </w:p>
        </w:tc>
        <w:tc>
          <w:tcPr>
            <w:tcW w:w="54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45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18</w:t>
            </w:r>
          </w:p>
        </w:tc>
        <w:tc>
          <w:tcPr>
            <w:tcW w:w="42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p>
        </w:tc>
        <w:tc>
          <w:tcPr>
            <w:tcW w:w="26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66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56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2+1</w:t>
            </w:r>
          </w:p>
        </w:tc>
        <w:tc>
          <w:tcPr>
            <w:tcW w:w="2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55"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w:t>
            </w:r>
          </w:p>
        </w:tc>
        <w:tc>
          <w:tcPr>
            <w:tcW w:w="41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考试</w:t>
            </w:r>
          </w:p>
        </w:tc>
        <w:tc>
          <w:tcPr>
            <w:tcW w:w="572" w:type="dxa"/>
            <w:vMerge w:val="continue"/>
            <w:tcBorders>
              <w:left w:val="single" w:color="auto" w:sz="4" w:space="0"/>
              <w:right w:val="nil"/>
            </w:tcBorders>
            <w:tcMar>
              <w:top w:w="57" w:type="dxa"/>
              <w:left w:w="57" w:type="dxa"/>
              <w:bottom w:w="57" w:type="dxa"/>
              <w:right w:w="0" w:type="dxa"/>
            </w:tcMar>
            <w:vAlign w:val="center"/>
          </w:tcPr>
          <w:p>
            <w:pPr>
              <w:spacing w:line="24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7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32001605</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西方社会学史</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限选</w:t>
            </w:r>
          </w:p>
        </w:tc>
        <w:tc>
          <w:tcPr>
            <w:tcW w:w="4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54</w:t>
            </w:r>
          </w:p>
        </w:tc>
        <w:tc>
          <w:tcPr>
            <w:tcW w:w="54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54</w:t>
            </w:r>
          </w:p>
        </w:tc>
        <w:tc>
          <w:tcPr>
            <w:tcW w:w="45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300" w:lineRule="exact"/>
              <w:jc w:val="center"/>
              <w:rPr>
                <w:rFonts w:ascii="仿宋" w:hAnsi="仿宋" w:eastAsia="仿宋" w:cs="Times New Roman"/>
                <w:szCs w:val="21"/>
              </w:rPr>
            </w:pPr>
          </w:p>
        </w:tc>
        <w:tc>
          <w:tcPr>
            <w:tcW w:w="42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p>
        </w:tc>
        <w:tc>
          <w:tcPr>
            <w:tcW w:w="26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66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hint="eastAsia" w:ascii="仿宋" w:hAnsi="仿宋" w:eastAsia="仿宋" w:cs="Times New Roman"/>
                <w:szCs w:val="21"/>
              </w:rPr>
              <w:t>3</w:t>
            </w:r>
          </w:p>
        </w:tc>
        <w:tc>
          <w:tcPr>
            <w:tcW w:w="56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55"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w:t>
            </w:r>
          </w:p>
        </w:tc>
        <w:tc>
          <w:tcPr>
            <w:tcW w:w="41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考试</w:t>
            </w:r>
          </w:p>
        </w:tc>
        <w:tc>
          <w:tcPr>
            <w:tcW w:w="572" w:type="dxa"/>
            <w:vMerge w:val="continue"/>
            <w:tcBorders>
              <w:left w:val="single" w:color="auto" w:sz="4" w:space="0"/>
              <w:bottom w:val="single" w:color="auto" w:sz="4" w:space="0"/>
              <w:right w:val="nil"/>
            </w:tcBorders>
            <w:tcMar>
              <w:top w:w="57" w:type="dxa"/>
              <w:left w:w="57" w:type="dxa"/>
              <w:bottom w:w="57" w:type="dxa"/>
              <w:right w:w="0" w:type="dxa"/>
            </w:tcMar>
            <w:vAlign w:val="center"/>
          </w:tcPr>
          <w:p>
            <w:pPr>
              <w:spacing w:line="24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7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32001606</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政治学原理</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限选</w:t>
            </w:r>
          </w:p>
        </w:tc>
        <w:tc>
          <w:tcPr>
            <w:tcW w:w="4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54</w:t>
            </w:r>
          </w:p>
        </w:tc>
        <w:tc>
          <w:tcPr>
            <w:tcW w:w="54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54</w:t>
            </w:r>
          </w:p>
        </w:tc>
        <w:tc>
          <w:tcPr>
            <w:tcW w:w="45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300" w:lineRule="exact"/>
              <w:jc w:val="center"/>
              <w:rPr>
                <w:rFonts w:ascii="仿宋" w:hAnsi="仿宋" w:eastAsia="仿宋" w:cs="Times New Roman"/>
                <w:szCs w:val="21"/>
              </w:rPr>
            </w:pPr>
          </w:p>
        </w:tc>
        <w:tc>
          <w:tcPr>
            <w:tcW w:w="42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p>
        </w:tc>
        <w:tc>
          <w:tcPr>
            <w:tcW w:w="26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w:t>
            </w:r>
          </w:p>
        </w:tc>
        <w:tc>
          <w:tcPr>
            <w:tcW w:w="2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66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56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55"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w:t>
            </w:r>
          </w:p>
        </w:tc>
        <w:tc>
          <w:tcPr>
            <w:tcW w:w="41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考试</w:t>
            </w:r>
          </w:p>
        </w:tc>
        <w:tc>
          <w:tcPr>
            <w:tcW w:w="572" w:type="dxa"/>
            <w:vMerge w:val="restart"/>
            <w:tcBorders>
              <w:top w:val="single" w:color="auto" w:sz="4" w:space="0"/>
              <w:left w:val="single" w:color="auto" w:sz="4" w:space="0"/>
              <w:right w:val="nil"/>
            </w:tcBorders>
            <w:tcMar>
              <w:top w:w="57" w:type="dxa"/>
              <w:left w:w="57" w:type="dxa"/>
              <w:bottom w:w="57" w:type="dxa"/>
              <w:right w:w="0"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要求行政管理、劳动与社会保障</w:t>
            </w:r>
          </w:p>
          <w:p>
            <w:pPr>
              <w:spacing w:line="240" w:lineRule="exact"/>
              <w:jc w:val="center"/>
              <w:rPr>
                <w:rFonts w:ascii="仿宋" w:hAnsi="仿宋" w:eastAsia="仿宋" w:cs="Times New Roman"/>
                <w:szCs w:val="21"/>
              </w:rPr>
            </w:pPr>
            <w:r>
              <w:rPr>
                <w:rFonts w:ascii="仿宋" w:hAnsi="仿宋" w:eastAsia="仿宋" w:cs="Times New Roman"/>
                <w:szCs w:val="21"/>
              </w:rPr>
              <w:t>专业学生修读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7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32001607</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经济数学Ⅰ</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限选</w:t>
            </w:r>
          </w:p>
        </w:tc>
        <w:tc>
          <w:tcPr>
            <w:tcW w:w="4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54</w:t>
            </w:r>
          </w:p>
        </w:tc>
        <w:tc>
          <w:tcPr>
            <w:tcW w:w="54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54</w:t>
            </w:r>
          </w:p>
        </w:tc>
        <w:tc>
          <w:tcPr>
            <w:tcW w:w="45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300" w:lineRule="exact"/>
              <w:jc w:val="center"/>
              <w:rPr>
                <w:rFonts w:ascii="仿宋" w:hAnsi="仿宋" w:eastAsia="仿宋" w:cs="Times New Roman"/>
                <w:szCs w:val="21"/>
              </w:rPr>
            </w:pPr>
          </w:p>
        </w:tc>
        <w:tc>
          <w:tcPr>
            <w:tcW w:w="42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p>
        </w:tc>
        <w:tc>
          <w:tcPr>
            <w:tcW w:w="26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w:t>
            </w:r>
          </w:p>
        </w:tc>
        <w:tc>
          <w:tcPr>
            <w:tcW w:w="2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66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56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55"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w:t>
            </w:r>
          </w:p>
        </w:tc>
        <w:tc>
          <w:tcPr>
            <w:tcW w:w="41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考试</w:t>
            </w:r>
          </w:p>
        </w:tc>
        <w:tc>
          <w:tcPr>
            <w:tcW w:w="572" w:type="dxa"/>
            <w:vMerge w:val="continue"/>
            <w:tcBorders>
              <w:left w:val="single" w:color="auto" w:sz="4" w:space="0"/>
              <w:right w:val="nil"/>
            </w:tcBorders>
            <w:tcMar>
              <w:top w:w="57" w:type="dxa"/>
              <w:left w:w="57" w:type="dxa"/>
              <w:bottom w:w="57" w:type="dxa"/>
              <w:right w:w="0" w:type="dxa"/>
            </w:tcMar>
            <w:vAlign w:val="center"/>
          </w:tcPr>
          <w:p>
            <w:pPr>
              <w:spacing w:line="24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7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32001608</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经济数学Ⅱ</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限选</w:t>
            </w:r>
          </w:p>
        </w:tc>
        <w:tc>
          <w:tcPr>
            <w:tcW w:w="4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54</w:t>
            </w:r>
          </w:p>
        </w:tc>
        <w:tc>
          <w:tcPr>
            <w:tcW w:w="54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54</w:t>
            </w:r>
          </w:p>
        </w:tc>
        <w:tc>
          <w:tcPr>
            <w:tcW w:w="45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300" w:lineRule="exact"/>
              <w:jc w:val="center"/>
              <w:rPr>
                <w:rFonts w:ascii="仿宋" w:hAnsi="仿宋" w:eastAsia="仿宋" w:cs="Times New Roman"/>
                <w:szCs w:val="21"/>
              </w:rPr>
            </w:pPr>
          </w:p>
        </w:tc>
        <w:tc>
          <w:tcPr>
            <w:tcW w:w="42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p>
        </w:tc>
        <w:tc>
          <w:tcPr>
            <w:tcW w:w="26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w:t>
            </w:r>
          </w:p>
        </w:tc>
        <w:tc>
          <w:tcPr>
            <w:tcW w:w="66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56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55"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w:t>
            </w:r>
          </w:p>
        </w:tc>
        <w:tc>
          <w:tcPr>
            <w:tcW w:w="41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考试</w:t>
            </w:r>
          </w:p>
        </w:tc>
        <w:tc>
          <w:tcPr>
            <w:tcW w:w="572" w:type="dxa"/>
            <w:vMerge w:val="continue"/>
            <w:tcBorders>
              <w:left w:val="single" w:color="auto" w:sz="4" w:space="0"/>
              <w:right w:val="nil"/>
            </w:tcBorders>
            <w:tcMar>
              <w:top w:w="57" w:type="dxa"/>
              <w:left w:w="57" w:type="dxa"/>
              <w:bottom w:w="57" w:type="dxa"/>
              <w:right w:w="0" w:type="dxa"/>
            </w:tcMar>
            <w:vAlign w:val="center"/>
          </w:tcPr>
          <w:p>
            <w:pPr>
              <w:spacing w:line="24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7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32001609</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经济学原理</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限选</w:t>
            </w:r>
          </w:p>
        </w:tc>
        <w:tc>
          <w:tcPr>
            <w:tcW w:w="4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54</w:t>
            </w:r>
          </w:p>
        </w:tc>
        <w:tc>
          <w:tcPr>
            <w:tcW w:w="54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54</w:t>
            </w:r>
          </w:p>
        </w:tc>
        <w:tc>
          <w:tcPr>
            <w:tcW w:w="45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300" w:lineRule="exact"/>
              <w:jc w:val="center"/>
              <w:rPr>
                <w:rFonts w:ascii="仿宋" w:hAnsi="仿宋" w:eastAsia="仿宋" w:cs="Times New Roman"/>
                <w:szCs w:val="21"/>
              </w:rPr>
            </w:pPr>
          </w:p>
        </w:tc>
        <w:tc>
          <w:tcPr>
            <w:tcW w:w="42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p>
        </w:tc>
        <w:tc>
          <w:tcPr>
            <w:tcW w:w="26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w:t>
            </w:r>
          </w:p>
        </w:tc>
        <w:tc>
          <w:tcPr>
            <w:tcW w:w="66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56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55"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w:t>
            </w:r>
          </w:p>
        </w:tc>
        <w:tc>
          <w:tcPr>
            <w:tcW w:w="41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考试</w:t>
            </w:r>
          </w:p>
        </w:tc>
        <w:tc>
          <w:tcPr>
            <w:tcW w:w="572" w:type="dxa"/>
            <w:vMerge w:val="continue"/>
            <w:tcBorders>
              <w:left w:val="single" w:color="auto" w:sz="4" w:space="0"/>
              <w:right w:val="nil"/>
            </w:tcBorders>
            <w:tcMar>
              <w:top w:w="57" w:type="dxa"/>
              <w:left w:w="57" w:type="dxa"/>
              <w:bottom w:w="57" w:type="dxa"/>
              <w:right w:w="0" w:type="dxa"/>
            </w:tcMar>
            <w:vAlign w:val="center"/>
          </w:tcPr>
          <w:p>
            <w:pPr>
              <w:spacing w:line="24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7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32001610</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公共部门人力资源管理</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限选</w:t>
            </w:r>
          </w:p>
        </w:tc>
        <w:tc>
          <w:tcPr>
            <w:tcW w:w="4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54</w:t>
            </w:r>
          </w:p>
        </w:tc>
        <w:tc>
          <w:tcPr>
            <w:tcW w:w="54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54</w:t>
            </w:r>
          </w:p>
        </w:tc>
        <w:tc>
          <w:tcPr>
            <w:tcW w:w="45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300" w:lineRule="exact"/>
              <w:jc w:val="center"/>
              <w:rPr>
                <w:rFonts w:ascii="仿宋" w:hAnsi="仿宋" w:eastAsia="仿宋" w:cs="Times New Roman"/>
                <w:szCs w:val="21"/>
              </w:rPr>
            </w:pPr>
          </w:p>
        </w:tc>
        <w:tc>
          <w:tcPr>
            <w:tcW w:w="42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p>
        </w:tc>
        <w:tc>
          <w:tcPr>
            <w:tcW w:w="26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66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w:t>
            </w:r>
          </w:p>
        </w:tc>
        <w:tc>
          <w:tcPr>
            <w:tcW w:w="56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55"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w:t>
            </w:r>
          </w:p>
        </w:tc>
        <w:tc>
          <w:tcPr>
            <w:tcW w:w="41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考试</w:t>
            </w:r>
          </w:p>
        </w:tc>
        <w:tc>
          <w:tcPr>
            <w:tcW w:w="572" w:type="dxa"/>
            <w:vMerge w:val="continue"/>
            <w:tcBorders>
              <w:left w:val="single" w:color="auto" w:sz="4" w:space="0"/>
              <w:bottom w:val="single" w:color="auto" w:sz="4" w:space="0"/>
              <w:right w:val="nil"/>
            </w:tcBorders>
            <w:tcMar>
              <w:top w:w="57" w:type="dxa"/>
              <w:left w:w="57" w:type="dxa"/>
              <w:bottom w:w="57" w:type="dxa"/>
              <w:right w:w="0" w:type="dxa"/>
            </w:tcMar>
            <w:vAlign w:val="center"/>
          </w:tcPr>
          <w:p>
            <w:pPr>
              <w:spacing w:line="24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7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32001611</w:t>
            </w:r>
          </w:p>
        </w:tc>
        <w:tc>
          <w:tcPr>
            <w:tcW w:w="15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Times New Roman"/>
                <w:sz w:val="18"/>
                <w:szCs w:val="18"/>
              </w:rPr>
            </w:pPr>
            <w:r>
              <w:rPr>
                <w:rFonts w:ascii="仿宋" w:hAnsi="仿宋" w:eastAsia="仿宋" w:cs="Times New Roman"/>
                <w:sz w:val="18"/>
                <w:szCs w:val="18"/>
              </w:rPr>
              <w:t>交往与沟通技巧</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任选</w:t>
            </w:r>
          </w:p>
        </w:tc>
        <w:tc>
          <w:tcPr>
            <w:tcW w:w="4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54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45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300" w:lineRule="exact"/>
              <w:jc w:val="center"/>
              <w:rPr>
                <w:rFonts w:ascii="仿宋" w:hAnsi="仿宋" w:eastAsia="仿宋" w:cs="Times New Roman"/>
                <w:szCs w:val="21"/>
              </w:rPr>
            </w:pPr>
          </w:p>
        </w:tc>
        <w:tc>
          <w:tcPr>
            <w:tcW w:w="42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p>
        </w:tc>
        <w:tc>
          <w:tcPr>
            <w:tcW w:w="26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66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56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55"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41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考查</w:t>
            </w:r>
          </w:p>
        </w:tc>
        <w:tc>
          <w:tcPr>
            <w:tcW w:w="57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30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7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32001612</w:t>
            </w:r>
          </w:p>
        </w:tc>
        <w:tc>
          <w:tcPr>
            <w:tcW w:w="15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Times New Roman"/>
                <w:sz w:val="18"/>
                <w:szCs w:val="18"/>
              </w:rPr>
            </w:pPr>
            <w:r>
              <w:rPr>
                <w:rFonts w:ascii="仿宋" w:hAnsi="仿宋" w:eastAsia="仿宋" w:cs="Times New Roman"/>
                <w:sz w:val="18"/>
                <w:szCs w:val="18"/>
              </w:rPr>
              <w:t>中国社会思想史</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任选</w:t>
            </w:r>
          </w:p>
        </w:tc>
        <w:tc>
          <w:tcPr>
            <w:tcW w:w="4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54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45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300" w:lineRule="exact"/>
              <w:jc w:val="center"/>
              <w:rPr>
                <w:rFonts w:ascii="仿宋" w:hAnsi="仿宋" w:eastAsia="仿宋" w:cs="Times New Roman"/>
                <w:szCs w:val="21"/>
              </w:rPr>
            </w:pPr>
          </w:p>
        </w:tc>
        <w:tc>
          <w:tcPr>
            <w:tcW w:w="42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p>
        </w:tc>
        <w:tc>
          <w:tcPr>
            <w:tcW w:w="26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66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56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55"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41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考查</w:t>
            </w:r>
          </w:p>
        </w:tc>
        <w:tc>
          <w:tcPr>
            <w:tcW w:w="57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30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7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32001613</w:t>
            </w:r>
          </w:p>
        </w:tc>
        <w:tc>
          <w:tcPr>
            <w:tcW w:w="15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Times New Roman"/>
                <w:szCs w:val="21"/>
              </w:rPr>
            </w:pPr>
            <w:r>
              <w:rPr>
                <w:rFonts w:ascii="仿宋" w:hAnsi="仿宋" w:eastAsia="仿宋" w:cs="Times New Roman"/>
                <w:szCs w:val="21"/>
              </w:rPr>
              <w:t>性别社会学</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任选</w:t>
            </w:r>
          </w:p>
        </w:tc>
        <w:tc>
          <w:tcPr>
            <w:tcW w:w="4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54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45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300" w:lineRule="exact"/>
              <w:jc w:val="center"/>
              <w:rPr>
                <w:rFonts w:ascii="仿宋" w:hAnsi="仿宋" w:eastAsia="仿宋" w:cs="Times New Roman"/>
                <w:szCs w:val="21"/>
              </w:rPr>
            </w:pPr>
          </w:p>
        </w:tc>
        <w:tc>
          <w:tcPr>
            <w:tcW w:w="42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p>
        </w:tc>
        <w:tc>
          <w:tcPr>
            <w:tcW w:w="26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66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56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2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55"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41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考查</w:t>
            </w:r>
          </w:p>
        </w:tc>
        <w:tc>
          <w:tcPr>
            <w:tcW w:w="57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30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7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32001614</w:t>
            </w:r>
          </w:p>
        </w:tc>
        <w:tc>
          <w:tcPr>
            <w:tcW w:w="15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Times New Roman"/>
                <w:szCs w:val="21"/>
              </w:rPr>
            </w:pPr>
            <w:r>
              <w:rPr>
                <w:rFonts w:ascii="仿宋" w:hAnsi="仿宋" w:eastAsia="仿宋" w:cs="Times New Roman"/>
                <w:szCs w:val="21"/>
              </w:rPr>
              <w:t>社区概论</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任选</w:t>
            </w:r>
          </w:p>
        </w:tc>
        <w:tc>
          <w:tcPr>
            <w:tcW w:w="4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54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45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300" w:lineRule="exact"/>
              <w:jc w:val="center"/>
              <w:rPr>
                <w:rFonts w:ascii="仿宋" w:hAnsi="仿宋" w:eastAsia="仿宋" w:cs="Times New Roman"/>
                <w:szCs w:val="21"/>
              </w:rPr>
            </w:pPr>
          </w:p>
        </w:tc>
        <w:tc>
          <w:tcPr>
            <w:tcW w:w="42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p>
        </w:tc>
        <w:tc>
          <w:tcPr>
            <w:tcW w:w="26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66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56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2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55"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41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考查</w:t>
            </w:r>
          </w:p>
        </w:tc>
        <w:tc>
          <w:tcPr>
            <w:tcW w:w="57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30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7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32001615</w:t>
            </w:r>
          </w:p>
        </w:tc>
        <w:tc>
          <w:tcPr>
            <w:tcW w:w="15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Times New Roman"/>
                <w:szCs w:val="21"/>
              </w:rPr>
            </w:pPr>
            <w:r>
              <w:rPr>
                <w:rFonts w:ascii="仿宋" w:hAnsi="仿宋" w:eastAsia="仿宋" w:cs="Times New Roman"/>
                <w:szCs w:val="21"/>
              </w:rPr>
              <w:t>当代社会问题</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任选</w:t>
            </w:r>
          </w:p>
        </w:tc>
        <w:tc>
          <w:tcPr>
            <w:tcW w:w="4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54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45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300" w:lineRule="exact"/>
              <w:jc w:val="center"/>
              <w:rPr>
                <w:rFonts w:ascii="仿宋" w:hAnsi="仿宋" w:eastAsia="仿宋" w:cs="Times New Roman"/>
                <w:szCs w:val="21"/>
              </w:rPr>
            </w:pPr>
          </w:p>
        </w:tc>
        <w:tc>
          <w:tcPr>
            <w:tcW w:w="42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p>
        </w:tc>
        <w:tc>
          <w:tcPr>
            <w:tcW w:w="26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66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56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55"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41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考查</w:t>
            </w:r>
          </w:p>
        </w:tc>
        <w:tc>
          <w:tcPr>
            <w:tcW w:w="57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30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7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32001616</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薪酬管理</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任选</w:t>
            </w:r>
          </w:p>
        </w:tc>
        <w:tc>
          <w:tcPr>
            <w:tcW w:w="4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54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45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300" w:lineRule="exact"/>
              <w:jc w:val="center"/>
              <w:rPr>
                <w:rFonts w:ascii="仿宋" w:hAnsi="仿宋" w:eastAsia="仿宋" w:cs="Times New Roman"/>
                <w:szCs w:val="21"/>
              </w:rPr>
            </w:pPr>
          </w:p>
        </w:tc>
        <w:tc>
          <w:tcPr>
            <w:tcW w:w="42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p>
        </w:tc>
        <w:tc>
          <w:tcPr>
            <w:tcW w:w="26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66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56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55"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41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考查</w:t>
            </w:r>
          </w:p>
        </w:tc>
        <w:tc>
          <w:tcPr>
            <w:tcW w:w="57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30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7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32001617</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土地资源管理</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任选</w:t>
            </w:r>
          </w:p>
        </w:tc>
        <w:tc>
          <w:tcPr>
            <w:tcW w:w="4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54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45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300" w:lineRule="exact"/>
              <w:jc w:val="center"/>
              <w:rPr>
                <w:rFonts w:ascii="仿宋" w:hAnsi="仿宋" w:eastAsia="仿宋" w:cs="Times New Roman"/>
                <w:szCs w:val="21"/>
              </w:rPr>
            </w:pPr>
          </w:p>
        </w:tc>
        <w:tc>
          <w:tcPr>
            <w:tcW w:w="42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p>
        </w:tc>
        <w:tc>
          <w:tcPr>
            <w:tcW w:w="26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66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56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55"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41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hint="eastAsia" w:ascii="仿宋" w:hAnsi="仿宋" w:eastAsia="仿宋" w:cs="Times New Roman"/>
                <w:szCs w:val="21"/>
              </w:rPr>
              <w:t>考查</w:t>
            </w:r>
          </w:p>
        </w:tc>
        <w:tc>
          <w:tcPr>
            <w:tcW w:w="57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30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7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32001618</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 w:val="18"/>
                <w:szCs w:val="18"/>
              </w:rPr>
              <w:t>当代中国地方政府</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任选</w:t>
            </w:r>
          </w:p>
        </w:tc>
        <w:tc>
          <w:tcPr>
            <w:tcW w:w="4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540"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45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300" w:lineRule="exact"/>
              <w:jc w:val="center"/>
              <w:rPr>
                <w:rFonts w:ascii="仿宋" w:hAnsi="仿宋" w:eastAsia="仿宋" w:cs="Times New Roman"/>
                <w:szCs w:val="21"/>
              </w:rPr>
            </w:pPr>
          </w:p>
        </w:tc>
        <w:tc>
          <w:tcPr>
            <w:tcW w:w="42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p>
        </w:tc>
        <w:tc>
          <w:tcPr>
            <w:tcW w:w="26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66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564"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55"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41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考查</w:t>
            </w:r>
          </w:p>
        </w:tc>
        <w:tc>
          <w:tcPr>
            <w:tcW w:w="572"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30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3250" w:type="dxa"/>
            <w:gridSpan w:val="3"/>
            <w:tcBorders>
              <w:top w:val="single" w:color="auto" w:sz="4" w:space="0"/>
              <w:left w:val="nil"/>
              <w:bottom w:val="single" w:color="auto" w:sz="12"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小    计</w:t>
            </w:r>
          </w:p>
        </w:tc>
        <w:tc>
          <w:tcPr>
            <w:tcW w:w="450" w:type="dxa"/>
            <w:tcBorders>
              <w:top w:val="single" w:color="auto" w:sz="4" w:space="0"/>
              <w:left w:val="single" w:color="auto" w:sz="4" w:space="0"/>
              <w:bottom w:val="single" w:color="auto" w:sz="12"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828</w:t>
            </w:r>
          </w:p>
        </w:tc>
        <w:tc>
          <w:tcPr>
            <w:tcW w:w="540" w:type="dxa"/>
            <w:tcBorders>
              <w:top w:val="single" w:color="auto" w:sz="4" w:space="0"/>
              <w:left w:val="single" w:color="auto" w:sz="4" w:space="0"/>
              <w:bottom w:val="single" w:color="auto" w:sz="12" w:space="0"/>
              <w:right w:val="single" w:color="auto" w:sz="4" w:space="0"/>
            </w:tcBorders>
            <w:tcMar>
              <w:top w:w="57" w:type="dxa"/>
              <w:bottom w:w="57" w:type="dxa"/>
            </w:tcMar>
            <w:vAlign w:val="center"/>
          </w:tcPr>
          <w:p>
            <w:pPr>
              <w:spacing w:line="300" w:lineRule="exact"/>
              <w:rPr>
                <w:rFonts w:ascii="仿宋" w:hAnsi="仿宋" w:eastAsia="仿宋" w:cs="Times New Roman"/>
                <w:szCs w:val="21"/>
              </w:rPr>
            </w:pPr>
            <w:r>
              <w:rPr>
                <w:rFonts w:hint="eastAsia" w:ascii="仿宋" w:hAnsi="仿宋" w:eastAsia="仿宋" w:cs="Times New Roman"/>
                <w:szCs w:val="21"/>
              </w:rPr>
              <w:t>792</w:t>
            </w:r>
          </w:p>
        </w:tc>
        <w:tc>
          <w:tcPr>
            <w:tcW w:w="450" w:type="dxa"/>
            <w:tcBorders>
              <w:top w:val="single" w:color="auto" w:sz="4" w:space="0"/>
              <w:left w:val="single" w:color="auto" w:sz="4" w:space="0"/>
              <w:bottom w:val="single" w:color="auto" w:sz="12" w:space="0"/>
              <w:right w:val="single" w:color="auto" w:sz="4" w:space="0"/>
            </w:tcBorders>
            <w:vAlign w:val="center"/>
          </w:tcPr>
          <w:p>
            <w:pPr>
              <w:spacing w:line="300" w:lineRule="exact"/>
              <w:jc w:val="center"/>
              <w:rPr>
                <w:rFonts w:ascii="仿宋" w:hAnsi="仿宋" w:eastAsia="仿宋" w:cs="Times New Roman"/>
                <w:szCs w:val="21"/>
              </w:rPr>
            </w:pPr>
            <w:r>
              <w:rPr>
                <w:rFonts w:hint="eastAsia" w:ascii="仿宋" w:hAnsi="仿宋" w:eastAsia="仿宋" w:cs="Times New Roman"/>
                <w:szCs w:val="21"/>
              </w:rPr>
              <w:t>36</w:t>
            </w:r>
          </w:p>
        </w:tc>
        <w:tc>
          <w:tcPr>
            <w:tcW w:w="420" w:type="dxa"/>
            <w:tcBorders>
              <w:top w:val="single" w:color="auto" w:sz="4" w:space="0"/>
              <w:left w:val="single" w:color="auto" w:sz="4" w:space="0"/>
              <w:bottom w:val="single" w:color="auto" w:sz="12" w:space="0"/>
              <w:right w:val="single" w:color="auto" w:sz="4" w:space="0"/>
            </w:tcBorders>
            <w:vAlign w:val="center"/>
          </w:tcPr>
          <w:p>
            <w:pPr>
              <w:spacing w:line="300" w:lineRule="exact"/>
              <w:jc w:val="center"/>
              <w:rPr>
                <w:rFonts w:ascii="仿宋" w:hAnsi="仿宋" w:eastAsia="仿宋" w:cs="Times New Roman"/>
                <w:szCs w:val="21"/>
              </w:rPr>
            </w:pPr>
          </w:p>
        </w:tc>
        <w:tc>
          <w:tcPr>
            <w:tcW w:w="269" w:type="dxa"/>
            <w:tcBorders>
              <w:top w:val="single" w:color="auto" w:sz="4" w:space="0"/>
              <w:left w:val="single" w:color="auto" w:sz="4" w:space="0"/>
              <w:bottom w:val="single" w:color="auto" w:sz="12"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9</w:t>
            </w:r>
          </w:p>
        </w:tc>
        <w:tc>
          <w:tcPr>
            <w:tcW w:w="240" w:type="dxa"/>
            <w:tcBorders>
              <w:top w:val="single" w:color="auto" w:sz="4" w:space="0"/>
              <w:left w:val="single" w:color="auto" w:sz="4" w:space="0"/>
              <w:bottom w:val="single" w:color="auto" w:sz="12" w:space="0"/>
              <w:right w:val="single" w:color="auto" w:sz="4" w:space="0"/>
            </w:tcBorders>
            <w:vAlign w:val="center"/>
          </w:tcPr>
          <w:p>
            <w:pPr>
              <w:spacing w:line="300" w:lineRule="exact"/>
              <w:jc w:val="center"/>
              <w:rPr>
                <w:rFonts w:ascii="仿宋" w:hAnsi="仿宋" w:eastAsia="仿宋" w:cs="Times New Roman"/>
                <w:szCs w:val="21"/>
              </w:rPr>
            </w:pPr>
            <w:r>
              <w:rPr>
                <w:rFonts w:hint="eastAsia" w:ascii="仿宋" w:hAnsi="仿宋" w:eastAsia="仿宋" w:cs="Times New Roman"/>
                <w:szCs w:val="21"/>
              </w:rPr>
              <w:t>9</w:t>
            </w:r>
          </w:p>
        </w:tc>
        <w:tc>
          <w:tcPr>
            <w:tcW w:w="666" w:type="dxa"/>
            <w:tcBorders>
              <w:top w:val="single" w:color="auto" w:sz="4" w:space="0"/>
              <w:left w:val="single" w:color="auto" w:sz="4" w:space="0"/>
              <w:bottom w:val="single" w:color="auto" w:sz="12" w:space="0"/>
              <w:right w:val="single" w:color="auto" w:sz="4" w:space="0"/>
            </w:tcBorders>
            <w:vAlign w:val="center"/>
          </w:tcPr>
          <w:p>
            <w:pPr>
              <w:spacing w:line="300" w:lineRule="exact"/>
              <w:jc w:val="center"/>
              <w:rPr>
                <w:rFonts w:ascii="仿宋" w:hAnsi="仿宋" w:eastAsia="仿宋" w:cs="Times New Roman"/>
                <w:szCs w:val="21"/>
              </w:rPr>
            </w:pPr>
            <w:r>
              <w:rPr>
                <w:rFonts w:hint="eastAsia" w:ascii="仿宋" w:hAnsi="仿宋" w:eastAsia="仿宋" w:cs="Times New Roman"/>
                <w:szCs w:val="21"/>
              </w:rPr>
              <w:t>12+1</w:t>
            </w:r>
          </w:p>
        </w:tc>
        <w:tc>
          <w:tcPr>
            <w:tcW w:w="564" w:type="dxa"/>
            <w:tcBorders>
              <w:top w:val="single" w:color="auto" w:sz="4" w:space="0"/>
              <w:left w:val="single" w:color="auto" w:sz="4" w:space="0"/>
              <w:bottom w:val="single" w:color="auto" w:sz="12" w:space="0"/>
              <w:right w:val="single" w:color="auto" w:sz="4" w:space="0"/>
            </w:tcBorders>
            <w:vAlign w:val="center"/>
          </w:tcPr>
          <w:p>
            <w:pPr>
              <w:spacing w:line="300" w:lineRule="exact"/>
              <w:jc w:val="center"/>
              <w:rPr>
                <w:rFonts w:ascii="仿宋" w:hAnsi="仿宋" w:eastAsia="仿宋" w:cs="Times New Roman"/>
                <w:szCs w:val="21"/>
              </w:rPr>
            </w:pPr>
            <w:r>
              <w:rPr>
                <w:rFonts w:hint="eastAsia" w:ascii="仿宋" w:hAnsi="仿宋" w:eastAsia="仿宋" w:cs="Times New Roman"/>
                <w:szCs w:val="21"/>
              </w:rPr>
              <w:t>6+1</w:t>
            </w:r>
          </w:p>
        </w:tc>
        <w:tc>
          <w:tcPr>
            <w:tcW w:w="288" w:type="dxa"/>
            <w:tcBorders>
              <w:top w:val="single" w:color="auto" w:sz="4" w:space="0"/>
              <w:left w:val="single" w:color="auto" w:sz="4" w:space="0"/>
              <w:bottom w:val="single" w:color="auto" w:sz="12" w:space="0"/>
              <w:right w:val="single" w:color="auto" w:sz="4" w:space="0"/>
            </w:tcBorders>
            <w:vAlign w:val="center"/>
          </w:tcPr>
          <w:p>
            <w:pPr>
              <w:spacing w:line="300" w:lineRule="exact"/>
              <w:jc w:val="center"/>
              <w:rPr>
                <w:rFonts w:ascii="仿宋" w:hAnsi="仿宋" w:eastAsia="仿宋" w:cs="Times New Roman"/>
                <w:szCs w:val="21"/>
              </w:rPr>
            </w:pPr>
            <w:r>
              <w:rPr>
                <w:rFonts w:hint="eastAsia" w:ascii="仿宋" w:hAnsi="仿宋" w:eastAsia="仿宋" w:cs="Times New Roman"/>
                <w:szCs w:val="21"/>
              </w:rPr>
              <w:t>4</w:t>
            </w:r>
          </w:p>
        </w:tc>
        <w:tc>
          <w:tcPr>
            <w:tcW w:w="426" w:type="dxa"/>
            <w:tcBorders>
              <w:top w:val="single" w:color="auto" w:sz="4" w:space="0"/>
              <w:left w:val="single" w:color="auto" w:sz="4" w:space="0"/>
              <w:bottom w:val="single" w:color="auto" w:sz="12"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4</w:t>
            </w:r>
          </w:p>
        </w:tc>
        <w:tc>
          <w:tcPr>
            <w:tcW w:w="426" w:type="dxa"/>
            <w:tcBorders>
              <w:top w:val="single" w:color="auto" w:sz="4" w:space="0"/>
              <w:left w:val="single" w:color="auto" w:sz="4" w:space="0"/>
              <w:bottom w:val="single" w:color="auto" w:sz="12" w:space="0"/>
              <w:right w:val="single" w:color="auto" w:sz="4" w:space="0"/>
            </w:tcBorders>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12" w:space="0"/>
              <w:right w:val="single" w:color="auto" w:sz="4" w:space="0"/>
            </w:tcBorders>
            <w:vAlign w:val="center"/>
          </w:tcPr>
          <w:p>
            <w:pPr>
              <w:spacing w:line="300" w:lineRule="exact"/>
              <w:jc w:val="center"/>
              <w:rPr>
                <w:rFonts w:ascii="仿宋" w:hAnsi="仿宋" w:eastAsia="仿宋" w:cs="Times New Roman"/>
                <w:szCs w:val="21"/>
              </w:rPr>
            </w:pPr>
          </w:p>
        </w:tc>
        <w:tc>
          <w:tcPr>
            <w:tcW w:w="255" w:type="dxa"/>
            <w:tcBorders>
              <w:top w:val="single" w:color="auto" w:sz="4" w:space="0"/>
              <w:left w:val="single" w:color="auto" w:sz="4" w:space="0"/>
              <w:bottom w:val="single" w:color="auto" w:sz="12"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46</w:t>
            </w:r>
          </w:p>
        </w:tc>
        <w:tc>
          <w:tcPr>
            <w:tcW w:w="419" w:type="dxa"/>
            <w:tcBorders>
              <w:top w:val="single" w:color="auto" w:sz="4" w:space="0"/>
              <w:left w:val="single" w:color="auto" w:sz="4" w:space="0"/>
              <w:bottom w:val="single" w:color="auto" w:sz="12"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 w:val="15"/>
                <w:szCs w:val="15"/>
              </w:rPr>
            </w:pPr>
          </w:p>
        </w:tc>
        <w:tc>
          <w:tcPr>
            <w:tcW w:w="572" w:type="dxa"/>
            <w:tcBorders>
              <w:top w:val="single" w:color="auto" w:sz="4" w:space="0"/>
              <w:left w:val="single" w:color="auto" w:sz="4" w:space="0"/>
              <w:bottom w:val="single" w:color="auto" w:sz="12" w:space="0"/>
              <w:right w:val="nil"/>
            </w:tcBorders>
            <w:tcMar>
              <w:top w:w="57" w:type="dxa"/>
              <w:left w:w="57" w:type="dxa"/>
              <w:bottom w:w="57" w:type="dxa"/>
              <w:right w:w="0" w:type="dxa"/>
            </w:tcMar>
            <w:vAlign w:val="center"/>
          </w:tcPr>
          <w:p>
            <w:pPr>
              <w:spacing w:line="300" w:lineRule="exact"/>
              <w:jc w:val="center"/>
              <w:rPr>
                <w:rFonts w:ascii="仿宋" w:hAnsi="仿宋" w:eastAsia="仿宋" w:cs="Times New Roman"/>
                <w:szCs w:val="21"/>
              </w:rPr>
            </w:pPr>
          </w:p>
        </w:tc>
      </w:tr>
    </w:tbl>
    <w:p>
      <w:pPr>
        <w:spacing w:beforeLines="50" w:line="40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学生应当按照规定的学分数修满学科限选、任选课程学分，不能用修读其它课程的学分代替。</w:t>
      </w:r>
    </w:p>
    <w:p>
      <w:pPr>
        <w:spacing w:line="400" w:lineRule="exact"/>
        <w:ind w:firstLine="420" w:firstLineChars="200"/>
        <w:rPr>
          <w:rFonts w:ascii="Times New Roman" w:hAnsi="Times New Roman" w:eastAsia="宋体" w:cs="Times New Roman"/>
          <w:bCs/>
          <w:szCs w:val="21"/>
        </w:rPr>
      </w:pPr>
      <w:r>
        <w:rPr>
          <w:rFonts w:ascii="Times New Roman" w:hAnsi="Times New Roman" w:eastAsia="宋体" w:cs="Times New Roman"/>
          <w:bCs/>
          <w:szCs w:val="21"/>
        </w:rPr>
        <w:t>以上所列学院平台课程的学分修读要求如下：</w:t>
      </w:r>
    </w:p>
    <w:p>
      <w:pPr>
        <w:spacing w:line="400" w:lineRule="exact"/>
        <w:ind w:firstLine="420" w:firstLineChars="200"/>
        <w:rPr>
          <w:rFonts w:ascii="Times New Roman" w:hAnsi="Times New Roman" w:eastAsia="楷体" w:cs="Times New Roman"/>
          <w:b/>
          <w:sz w:val="24"/>
          <w:szCs w:val="20"/>
        </w:rPr>
      </w:pPr>
      <w:r>
        <w:rPr>
          <w:rFonts w:ascii="Times New Roman" w:hAnsi="Times New Roman" w:eastAsia="宋体" w:cs="Times New Roman"/>
          <w:szCs w:val="21"/>
        </w:rPr>
        <w:t>必修课程21学分，限选课程15学分，任选课程6学分，共计42学分。其中课堂教学40学分，实践教学2学分。</w:t>
      </w:r>
    </w:p>
    <w:p>
      <w:pPr>
        <w:spacing w:line="500" w:lineRule="exact"/>
        <w:ind w:firstLine="482" w:firstLineChars="200"/>
        <w:rPr>
          <w:rFonts w:ascii="Times New Roman" w:hAnsi="Times New Roman" w:eastAsia="宋体" w:cs="Times New Roman"/>
          <w:bCs/>
          <w:sz w:val="24"/>
          <w:szCs w:val="20"/>
        </w:rPr>
      </w:pPr>
      <w:r>
        <w:rPr>
          <w:rFonts w:ascii="Times New Roman" w:hAnsi="Times New Roman" w:eastAsia="楷体" w:cs="Times New Roman"/>
          <w:b/>
          <w:sz w:val="24"/>
          <w:szCs w:val="20"/>
        </w:rPr>
        <w:t>（三）专业平台课程</w:t>
      </w:r>
    </w:p>
    <w:p>
      <w:pPr>
        <w:spacing w:line="500" w:lineRule="exact"/>
        <w:ind w:firstLine="480" w:firstLineChars="200"/>
        <w:rPr>
          <w:rFonts w:ascii="Times New Roman" w:hAnsi="Times New Roman" w:eastAsia="宋体" w:cs="Times New Roman"/>
          <w:bCs/>
          <w:sz w:val="24"/>
          <w:szCs w:val="20"/>
        </w:rPr>
      </w:pPr>
      <w:r>
        <w:rPr>
          <w:rFonts w:ascii="Times New Roman" w:hAnsi="Times New Roman" w:eastAsia="宋体" w:cs="Times New Roman"/>
          <w:bCs/>
          <w:sz w:val="24"/>
          <w:szCs w:val="20"/>
        </w:rPr>
        <w:t>1.专业必修课程模块（学生须在本模块中完成29学分必修课程）</w:t>
      </w:r>
    </w:p>
    <w:tbl>
      <w:tblPr>
        <w:tblStyle w:val="16"/>
        <w:tblW w:w="966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9"/>
        <w:gridCol w:w="1400"/>
        <w:gridCol w:w="685"/>
        <w:gridCol w:w="365"/>
        <w:gridCol w:w="493"/>
        <w:gridCol w:w="426"/>
        <w:gridCol w:w="426"/>
        <w:gridCol w:w="426"/>
        <w:gridCol w:w="426"/>
        <w:gridCol w:w="426"/>
        <w:gridCol w:w="426"/>
        <w:gridCol w:w="426"/>
        <w:gridCol w:w="560"/>
        <w:gridCol w:w="292"/>
        <w:gridCol w:w="426"/>
        <w:gridCol w:w="383"/>
        <w:gridCol w:w="542"/>
        <w:gridCol w:w="5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22" w:hRule="atLeast"/>
          <w:jc w:val="center"/>
        </w:trPr>
        <w:tc>
          <w:tcPr>
            <w:tcW w:w="1009" w:type="dxa"/>
            <w:vMerge w:val="restart"/>
            <w:tcBorders>
              <w:top w:val="single" w:color="auto" w:sz="12" w:space="0"/>
              <w:left w:val="nil"/>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课程</w:t>
            </w:r>
          </w:p>
          <w:p>
            <w:pPr>
              <w:spacing w:line="300" w:lineRule="exact"/>
              <w:jc w:val="center"/>
              <w:rPr>
                <w:rFonts w:ascii="仿宋" w:hAnsi="仿宋" w:eastAsia="仿宋" w:cs="Times New Roman"/>
                <w:szCs w:val="21"/>
              </w:rPr>
            </w:pPr>
            <w:r>
              <w:rPr>
                <w:rFonts w:ascii="仿宋" w:hAnsi="仿宋" w:eastAsia="仿宋" w:cs="Times New Roman"/>
                <w:szCs w:val="21"/>
              </w:rPr>
              <w:t>编号</w:t>
            </w:r>
          </w:p>
        </w:tc>
        <w:tc>
          <w:tcPr>
            <w:tcW w:w="1400" w:type="dxa"/>
            <w:vMerge w:val="restart"/>
            <w:tcBorders>
              <w:top w:val="single" w:color="auto" w:sz="12"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课程名称</w:t>
            </w:r>
          </w:p>
        </w:tc>
        <w:tc>
          <w:tcPr>
            <w:tcW w:w="685" w:type="dxa"/>
            <w:vMerge w:val="restart"/>
            <w:tcBorders>
              <w:top w:val="single" w:color="auto" w:sz="12"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课程</w:t>
            </w:r>
          </w:p>
          <w:p>
            <w:pPr>
              <w:spacing w:line="300" w:lineRule="exact"/>
              <w:jc w:val="center"/>
              <w:rPr>
                <w:rFonts w:ascii="仿宋" w:hAnsi="仿宋" w:eastAsia="仿宋" w:cs="Times New Roman"/>
                <w:szCs w:val="21"/>
              </w:rPr>
            </w:pPr>
            <w:r>
              <w:rPr>
                <w:rFonts w:ascii="仿宋" w:hAnsi="仿宋" w:eastAsia="仿宋" w:cs="Times New Roman"/>
                <w:szCs w:val="21"/>
              </w:rPr>
              <w:t>类型</w:t>
            </w:r>
          </w:p>
        </w:tc>
        <w:tc>
          <w:tcPr>
            <w:tcW w:w="1710" w:type="dxa"/>
            <w:gridSpan w:val="4"/>
            <w:tcBorders>
              <w:top w:val="single" w:color="auto" w:sz="12"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总学时</w:t>
            </w:r>
          </w:p>
        </w:tc>
        <w:tc>
          <w:tcPr>
            <w:tcW w:w="3408" w:type="dxa"/>
            <w:gridSpan w:val="8"/>
            <w:tcBorders>
              <w:top w:val="single" w:color="auto" w:sz="12"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开课学期和周学时</w:t>
            </w:r>
          </w:p>
        </w:tc>
        <w:tc>
          <w:tcPr>
            <w:tcW w:w="383" w:type="dxa"/>
            <w:vMerge w:val="restart"/>
            <w:tcBorders>
              <w:top w:val="single" w:color="auto" w:sz="12"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学分</w:t>
            </w:r>
          </w:p>
        </w:tc>
        <w:tc>
          <w:tcPr>
            <w:tcW w:w="542" w:type="dxa"/>
            <w:vMerge w:val="restart"/>
            <w:tcBorders>
              <w:top w:val="single" w:color="auto" w:sz="12" w:space="0"/>
              <w:left w:val="single" w:color="auto" w:sz="4" w:space="0"/>
              <w:right w:val="single" w:color="auto" w:sz="4" w:space="0"/>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考核</w:t>
            </w:r>
          </w:p>
          <w:p>
            <w:pPr>
              <w:spacing w:line="300" w:lineRule="exact"/>
              <w:jc w:val="center"/>
              <w:rPr>
                <w:rFonts w:ascii="仿宋" w:hAnsi="仿宋" w:eastAsia="仿宋" w:cs="Times New Roman"/>
                <w:szCs w:val="21"/>
              </w:rPr>
            </w:pPr>
            <w:r>
              <w:rPr>
                <w:rFonts w:ascii="仿宋" w:hAnsi="仿宋" w:eastAsia="仿宋" w:cs="Times New Roman"/>
                <w:szCs w:val="21"/>
              </w:rPr>
              <w:t>方式</w:t>
            </w:r>
          </w:p>
        </w:tc>
        <w:tc>
          <w:tcPr>
            <w:tcW w:w="524" w:type="dxa"/>
            <w:vMerge w:val="restart"/>
            <w:tcBorders>
              <w:top w:val="single" w:color="auto" w:sz="12" w:space="0"/>
              <w:left w:val="single" w:color="auto" w:sz="4" w:space="0"/>
              <w:bottom w:val="single" w:color="auto" w:sz="4" w:space="0"/>
              <w:right w:val="nil"/>
            </w:tcBorders>
            <w:tcMar>
              <w:left w:w="28"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09" w:hRule="atLeast"/>
          <w:jc w:val="center"/>
        </w:trPr>
        <w:tc>
          <w:tcPr>
            <w:tcW w:w="1009" w:type="dxa"/>
            <w:vMerge w:val="continue"/>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p>
        </w:tc>
        <w:tc>
          <w:tcPr>
            <w:tcW w:w="140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p>
        </w:tc>
        <w:tc>
          <w:tcPr>
            <w:tcW w:w="685"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p>
        </w:tc>
        <w:tc>
          <w:tcPr>
            <w:tcW w:w="365"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合计</w:t>
            </w:r>
          </w:p>
        </w:tc>
        <w:tc>
          <w:tcPr>
            <w:tcW w:w="49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讲授</w:t>
            </w: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实验</w:t>
            </w: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实践</w:t>
            </w: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一</w:t>
            </w: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二</w:t>
            </w: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三</w:t>
            </w: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四</w:t>
            </w: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五</w:t>
            </w:r>
          </w:p>
        </w:tc>
        <w:tc>
          <w:tcPr>
            <w:tcW w:w="5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六</w:t>
            </w:r>
          </w:p>
        </w:tc>
        <w:tc>
          <w:tcPr>
            <w:tcW w:w="2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七</w:t>
            </w:r>
          </w:p>
        </w:tc>
        <w:tc>
          <w:tcPr>
            <w:tcW w:w="4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八</w:t>
            </w:r>
          </w:p>
        </w:tc>
        <w:tc>
          <w:tcPr>
            <w:tcW w:w="383" w:type="dxa"/>
            <w:vMerge w:val="continue"/>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p>
        </w:tc>
        <w:tc>
          <w:tcPr>
            <w:tcW w:w="542" w:type="dxa"/>
            <w:vMerge w:val="continue"/>
            <w:tcBorders>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p>
        </w:tc>
        <w:tc>
          <w:tcPr>
            <w:tcW w:w="524" w:type="dxa"/>
            <w:vMerge w:val="continue"/>
            <w:tcBorders>
              <w:top w:val="single" w:color="auto" w:sz="4" w:space="0"/>
              <w:left w:val="single" w:color="auto" w:sz="4" w:space="0"/>
              <w:bottom w:val="single" w:color="auto" w:sz="4" w:space="0"/>
              <w:right w:val="nil"/>
            </w:tcBorders>
            <w:tcMar>
              <w:left w:w="28" w:type="dxa"/>
              <w:right w:w="28" w:type="dxa"/>
            </w:tcMar>
            <w:vAlign w:val="center"/>
          </w:tcPr>
          <w:p>
            <w:pPr>
              <w:spacing w:line="30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1009"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32022401</w:t>
            </w:r>
          </w:p>
        </w:tc>
        <w:tc>
          <w:tcPr>
            <w:tcW w:w="14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专业导引课</w:t>
            </w:r>
          </w:p>
        </w:tc>
        <w:tc>
          <w:tcPr>
            <w:tcW w:w="6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必修</w:t>
            </w:r>
          </w:p>
        </w:tc>
        <w:tc>
          <w:tcPr>
            <w:tcW w:w="3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18</w:t>
            </w:r>
          </w:p>
        </w:tc>
        <w:tc>
          <w:tcPr>
            <w:tcW w:w="493"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18</w:t>
            </w:r>
          </w:p>
        </w:tc>
        <w:tc>
          <w:tcPr>
            <w:tcW w:w="42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83"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1</w:t>
            </w:r>
          </w:p>
        </w:tc>
        <w:tc>
          <w:tcPr>
            <w:tcW w:w="542"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考查</w:t>
            </w:r>
          </w:p>
        </w:tc>
        <w:tc>
          <w:tcPr>
            <w:tcW w:w="524"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30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1009"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32022402</w:t>
            </w:r>
          </w:p>
        </w:tc>
        <w:tc>
          <w:tcPr>
            <w:tcW w:w="1400" w:type="dxa"/>
            <w:tcBorders>
              <w:top w:val="single" w:color="auto" w:sz="4" w:space="0"/>
              <w:left w:val="single" w:color="auto" w:sz="4" w:space="0"/>
              <w:bottom w:val="single" w:color="auto" w:sz="4" w:space="0"/>
              <w:right w:val="single" w:color="auto" w:sz="4" w:space="0"/>
            </w:tcBorders>
            <w:vAlign w:val="center"/>
          </w:tcPr>
          <w:p>
            <w:pPr>
              <w:spacing w:line="236" w:lineRule="exact"/>
              <w:jc w:val="center"/>
              <w:rPr>
                <w:rFonts w:ascii="仿宋" w:hAnsi="仿宋" w:eastAsia="仿宋" w:cs="Times New Roman"/>
                <w:sz w:val="18"/>
                <w:szCs w:val="18"/>
              </w:rPr>
            </w:pPr>
            <w:r>
              <w:rPr>
                <w:rFonts w:ascii="仿宋" w:hAnsi="仿宋" w:eastAsia="仿宋" w:cs="Times New Roman"/>
                <w:sz w:val="18"/>
                <w:szCs w:val="18"/>
              </w:rPr>
              <w:t>人类行为与社会环境</w:t>
            </w:r>
          </w:p>
        </w:tc>
        <w:tc>
          <w:tcPr>
            <w:tcW w:w="6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必修</w:t>
            </w:r>
          </w:p>
        </w:tc>
        <w:tc>
          <w:tcPr>
            <w:tcW w:w="3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54</w:t>
            </w:r>
          </w:p>
        </w:tc>
        <w:tc>
          <w:tcPr>
            <w:tcW w:w="493"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54</w:t>
            </w:r>
          </w:p>
        </w:tc>
        <w:tc>
          <w:tcPr>
            <w:tcW w:w="42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83"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w:t>
            </w:r>
          </w:p>
        </w:tc>
        <w:tc>
          <w:tcPr>
            <w:tcW w:w="542"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考试</w:t>
            </w:r>
          </w:p>
        </w:tc>
        <w:tc>
          <w:tcPr>
            <w:tcW w:w="524"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30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1009"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32022403</w:t>
            </w:r>
          </w:p>
        </w:tc>
        <w:tc>
          <w:tcPr>
            <w:tcW w:w="1400" w:type="dxa"/>
            <w:tcBorders>
              <w:top w:val="single" w:color="auto" w:sz="4" w:space="0"/>
              <w:left w:val="single" w:color="auto" w:sz="4" w:space="0"/>
              <w:bottom w:val="single" w:color="auto" w:sz="4" w:space="0"/>
              <w:right w:val="single" w:color="auto" w:sz="4" w:space="0"/>
            </w:tcBorders>
            <w:vAlign w:val="center"/>
          </w:tcPr>
          <w:p>
            <w:pPr>
              <w:spacing w:line="236" w:lineRule="exact"/>
              <w:jc w:val="center"/>
              <w:rPr>
                <w:rFonts w:ascii="仿宋" w:hAnsi="仿宋" w:eastAsia="仿宋" w:cs="Times New Roman"/>
                <w:sz w:val="18"/>
                <w:szCs w:val="18"/>
              </w:rPr>
            </w:pPr>
            <w:r>
              <w:rPr>
                <w:rFonts w:ascii="仿宋" w:hAnsi="仿宋" w:eastAsia="仿宋" w:cs="Times New Roman"/>
                <w:sz w:val="18"/>
                <w:szCs w:val="18"/>
              </w:rPr>
              <w:t>个案社会工作</w:t>
            </w:r>
          </w:p>
        </w:tc>
        <w:tc>
          <w:tcPr>
            <w:tcW w:w="6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必修</w:t>
            </w:r>
          </w:p>
        </w:tc>
        <w:tc>
          <w:tcPr>
            <w:tcW w:w="3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54</w:t>
            </w:r>
          </w:p>
        </w:tc>
        <w:tc>
          <w:tcPr>
            <w:tcW w:w="493"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42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18</w:t>
            </w:r>
          </w:p>
        </w:tc>
        <w:tc>
          <w:tcPr>
            <w:tcW w:w="426"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83"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w:t>
            </w:r>
          </w:p>
        </w:tc>
        <w:tc>
          <w:tcPr>
            <w:tcW w:w="542"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考试</w:t>
            </w:r>
          </w:p>
        </w:tc>
        <w:tc>
          <w:tcPr>
            <w:tcW w:w="524"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30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1009"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32022404</w:t>
            </w:r>
          </w:p>
        </w:tc>
        <w:tc>
          <w:tcPr>
            <w:tcW w:w="1400" w:type="dxa"/>
            <w:tcBorders>
              <w:top w:val="single" w:color="auto" w:sz="4" w:space="0"/>
              <w:left w:val="single" w:color="auto" w:sz="4" w:space="0"/>
              <w:bottom w:val="single" w:color="auto" w:sz="4" w:space="0"/>
              <w:right w:val="single" w:color="auto" w:sz="4" w:space="0"/>
            </w:tcBorders>
            <w:vAlign w:val="center"/>
          </w:tcPr>
          <w:p>
            <w:pPr>
              <w:spacing w:line="236" w:lineRule="exact"/>
              <w:jc w:val="center"/>
              <w:rPr>
                <w:rFonts w:ascii="仿宋" w:hAnsi="仿宋" w:eastAsia="仿宋" w:cs="Times New Roman"/>
                <w:sz w:val="18"/>
                <w:szCs w:val="18"/>
              </w:rPr>
            </w:pPr>
            <w:r>
              <w:rPr>
                <w:rFonts w:ascii="仿宋" w:hAnsi="仿宋" w:eastAsia="仿宋" w:cs="Times New Roman"/>
                <w:sz w:val="18"/>
                <w:szCs w:val="18"/>
              </w:rPr>
              <w:t>社会工作理论</w:t>
            </w:r>
          </w:p>
        </w:tc>
        <w:tc>
          <w:tcPr>
            <w:tcW w:w="6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必修</w:t>
            </w:r>
          </w:p>
        </w:tc>
        <w:tc>
          <w:tcPr>
            <w:tcW w:w="3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493"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42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83"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542"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考试</w:t>
            </w:r>
          </w:p>
        </w:tc>
        <w:tc>
          <w:tcPr>
            <w:tcW w:w="524"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30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1009"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32022405</w:t>
            </w:r>
          </w:p>
        </w:tc>
        <w:tc>
          <w:tcPr>
            <w:tcW w:w="1400" w:type="dxa"/>
            <w:tcBorders>
              <w:top w:val="single" w:color="auto" w:sz="4" w:space="0"/>
              <w:left w:val="single" w:color="auto" w:sz="4" w:space="0"/>
              <w:bottom w:val="single" w:color="auto" w:sz="4" w:space="0"/>
              <w:right w:val="single" w:color="auto" w:sz="4" w:space="0"/>
            </w:tcBorders>
            <w:vAlign w:val="center"/>
          </w:tcPr>
          <w:p>
            <w:pPr>
              <w:spacing w:line="236" w:lineRule="exact"/>
              <w:jc w:val="center"/>
              <w:rPr>
                <w:rFonts w:ascii="仿宋" w:hAnsi="仿宋" w:eastAsia="仿宋" w:cs="Times New Roman"/>
                <w:sz w:val="18"/>
                <w:szCs w:val="20"/>
              </w:rPr>
            </w:pPr>
            <w:r>
              <w:rPr>
                <w:rFonts w:ascii="仿宋" w:hAnsi="仿宋" w:eastAsia="仿宋" w:cs="Times New Roman"/>
                <w:sz w:val="18"/>
                <w:szCs w:val="18"/>
              </w:rPr>
              <w:t>小组社会工作</w:t>
            </w:r>
          </w:p>
        </w:tc>
        <w:tc>
          <w:tcPr>
            <w:tcW w:w="6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必修</w:t>
            </w:r>
          </w:p>
        </w:tc>
        <w:tc>
          <w:tcPr>
            <w:tcW w:w="3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54</w:t>
            </w:r>
          </w:p>
        </w:tc>
        <w:tc>
          <w:tcPr>
            <w:tcW w:w="493"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42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18</w:t>
            </w:r>
          </w:p>
        </w:tc>
        <w:tc>
          <w:tcPr>
            <w:tcW w:w="426"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83"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w:t>
            </w:r>
          </w:p>
        </w:tc>
        <w:tc>
          <w:tcPr>
            <w:tcW w:w="542"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考试</w:t>
            </w:r>
          </w:p>
        </w:tc>
        <w:tc>
          <w:tcPr>
            <w:tcW w:w="524"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30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1009"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32022406</w:t>
            </w:r>
          </w:p>
        </w:tc>
        <w:tc>
          <w:tcPr>
            <w:tcW w:w="1400" w:type="dxa"/>
            <w:tcBorders>
              <w:top w:val="single" w:color="auto" w:sz="4" w:space="0"/>
              <w:left w:val="single" w:color="auto" w:sz="4" w:space="0"/>
              <w:bottom w:val="single" w:color="auto" w:sz="4" w:space="0"/>
              <w:right w:val="single" w:color="auto" w:sz="4" w:space="0"/>
            </w:tcBorders>
            <w:vAlign w:val="center"/>
          </w:tcPr>
          <w:p>
            <w:pPr>
              <w:spacing w:line="236" w:lineRule="exact"/>
              <w:jc w:val="center"/>
              <w:rPr>
                <w:rFonts w:ascii="仿宋" w:hAnsi="仿宋" w:eastAsia="仿宋" w:cs="Times New Roman"/>
                <w:sz w:val="18"/>
                <w:szCs w:val="20"/>
              </w:rPr>
            </w:pPr>
            <w:r>
              <w:rPr>
                <w:rFonts w:ascii="仿宋" w:hAnsi="仿宋" w:eastAsia="仿宋" w:cs="Times New Roman"/>
                <w:sz w:val="18"/>
                <w:szCs w:val="18"/>
              </w:rPr>
              <w:t>社会工作伦理</w:t>
            </w:r>
          </w:p>
        </w:tc>
        <w:tc>
          <w:tcPr>
            <w:tcW w:w="6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必修</w:t>
            </w:r>
          </w:p>
        </w:tc>
        <w:tc>
          <w:tcPr>
            <w:tcW w:w="3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493"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42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83"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542"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考试</w:t>
            </w:r>
          </w:p>
        </w:tc>
        <w:tc>
          <w:tcPr>
            <w:tcW w:w="524"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30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1009"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32022407</w:t>
            </w:r>
          </w:p>
        </w:tc>
        <w:tc>
          <w:tcPr>
            <w:tcW w:w="1400" w:type="dxa"/>
            <w:tcBorders>
              <w:top w:val="single" w:color="auto" w:sz="4" w:space="0"/>
              <w:left w:val="single" w:color="auto" w:sz="4" w:space="0"/>
              <w:bottom w:val="single" w:color="auto" w:sz="4" w:space="0"/>
              <w:right w:val="single" w:color="auto" w:sz="4" w:space="0"/>
            </w:tcBorders>
            <w:vAlign w:val="center"/>
          </w:tcPr>
          <w:p>
            <w:pPr>
              <w:spacing w:line="236" w:lineRule="exact"/>
              <w:jc w:val="center"/>
              <w:rPr>
                <w:rFonts w:ascii="仿宋" w:hAnsi="仿宋" w:eastAsia="仿宋" w:cs="Times New Roman"/>
                <w:sz w:val="18"/>
                <w:szCs w:val="18"/>
              </w:rPr>
            </w:pPr>
            <w:r>
              <w:rPr>
                <w:rFonts w:ascii="仿宋" w:hAnsi="仿宋" w:eastAsia="仿宋" w:cs="Times New Roman"/>
                <w:sz w:val="18"/>
                <w:szCs w:val="20"/>
              </w:rPr>
              <w:t>社区社会工作</w:t>
            </w:r>
          </w:p>
        </w:tc>
        <w:tc>
          <w:tcPr>
            <w:tcW w:w="6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必修</w:t>
            </w:r>
          </w:p>
        </w:tc>
        <w:tc>
          <w:tcPr>
            <w:tcW w:w="3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54</w:t>
            </w:r>
          </w:p>
        </w:tc>
        <w:tc>
          <w:tcPr>
            <w:tcW w:w="493"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42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14</w:t>
            </w:r>
          </w:p>
        </w:tc>
        <w:tc>
          <w:tcPr>
            <w:tcW w:w="426"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83"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w:t>
            </w:r>
          </w:p>
        </w:tc>
        <w:tc>
          <w:tcPr>
            <w:tcW w:w="542"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考试</w:t>
            </w:r>
          </w:p>
        </w:tc>
        <w:tc>
          <w:tcPr>
            <w:tcW w:w="524"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30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1009"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32022408</w:t>
            </w:r>
          </w:p>
        </w:tc>
        <w:tc>
          <w:tcPr>
            <w:tcW w:w="14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sz w:val="18"/>
                <w:szCs w:val="20"/>
              </w:rPr>
            </w:pPr>
            <w:r>
              <w:rPr>
                <w:rFonts w:ascii="仿宋" w:hAnsi="仿宋" w:eastAsia="仿宋" w:cs="Times New Roman"/>
                <w:sz w:val="18"/>
                <w:szCs w:val="20"/>
              </w:rPr>
              <w:t>专业英语</w:t>
            </w:r>
          </w:p>
        </w:tc>
        <w:tc>
          <w:tcPr>
            <w:tcW w:w="6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必修</w:t>
            </w:r>
          </w:p>
        </w:tc>
        <w:tc>
          <w:tcPr>
            <w:tcW w:w="3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493"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42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83"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542"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考试</w:t>
            </w:r>
          </w:p>
        </w:tc>
        <w:tc>
          <w:tcPr>
            <w:tcW w:w="524"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30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1009"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32022409</w:t>
            </w:r>
          </w:p>
        </w:tc>
        <w:tc>
          <w:tcPr>
            <w:tcW w:w="1400" w:type="dxa"/>
            <w:tcBorders>
              <w:top w:val="single" w:color="auto" w:sz="4" w:space="0"/>
              <w:left w:val="single" w:color="auto" w:sz="4" w:space="0"/>
              <w:bottom w:val="single" w:color="auto" w:sz="4" w:space="0"/>
              <w:right w:val="single" w:color="auto" w:sz="4" w:space="0"/>
            </w:tcBorders>
            <w:vAlign w:val="center"/>
          </w:tcPr>
          <w:p>
            <w:pPr>
              <w:spacing w:line="236" w:lineRule="exact"/>
              <w:jc w:val="center"/>
              <w:rPr>
                <w:rFonts w:ascii="仿宋" w:hAnsi="仿宋" w:eastAsia="仿宋" w:cs="Times New Roman"/>
                <w:sz w:val="18"/>
                <w:szCs w:val="20"/>
              </w:rPr>
            </w:pPr>
            <w:r>
              <w:rPr>
                <w:rFonts w:ascii="仿宋" w:hAnsi="仿宋" w:eastAsia="仿宋" w:cs="Times New Roman"/>
                <w:sz w:val="18"/>
                <w:szCs w:val="20"/>
              </w:rPr>
              <w:t>社会工作行政</w:t>
            </w:r>
          </w:p>
        </w:tc>
        <w:tc>
          <w:tcPr>
            <w:tcW w:w="6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必修</w:t>
            </w:r>
          </w:p>
        </w:tc>
        <w:tc>
          <w:tcPr>
            <w:tcW w:w="3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hint="eastAsia" w:ascii="仿宋" w:hAnsi="仿宋" w:eastAsia="仿宋" w:cs="Times New Roman"/>
                <w:szCs w:val="21"/>
              </w:rPr>
              <w:t>36</w:t>
            </w:r>
          </w:p>
        </w:tc>
        <w:tc>
          <w:tcPr>
            <w:tcW w:w="493"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hint="eastAsia" w:ascii="仿宋" w:hAnsi="仿宋" w:eastAsia="仿宋" w:cs="Times New Roman"/>
                <w:szCs w:val="21"/>
              </w:rPr>
              <w:t>18</w:t>
            </w:r>
          </w:p>
        </w:tc>
        <w:tc>
          <w:tcPr>
            <w:tcW w:w="42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300" w:lineRule="exact"/>
              <w:jc w:val="center"/>
              <w:rPr>
                <w:rFonts w:ascii="仿宋" w:hAnsi="仿宋" w:eastAsia="仿宋" w:cs="Times New Roman"/>
                <w:szCs w:val="21"/>
              </w:rPr>
            </w:pPr>
            <w:r>
              <w:rPr>
                <w:rFonts w:hint="eastAsia" w:ascii="仿宋" w:hAnsi="仿宋" w:eastAsia="仿宋" w:cs="Times New Roman"/>
                <w:szCs w:val="21"/>
              </w:rPr>
              <w:t>18</w:t>
            </w:r>
          </w:p>
        </w:tc>
        <w:tc>
          <w:tcPr>
            <w:tcW w:w="426"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hint="eastAsia" w:ascii="仿宋" w:hAnsi="仿宋" w:eastAsia="仿宋" w:cs="Times New Roman"/>
                <w:szCs w:val="21"/>
              </w:rPr>
              <w:t>1+1</w:t>
            </w: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83"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w:t>
            </w:r>
          </w:p>
        </w:tc>
        <w:tc>
          <w:tcPr>
            <w:tcW w:w="542"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考试</w:t>
            </w:r>
          </w:p>
        </w:tc>
        <w:tc>
          <w:tcPr>
            <w:tcW w:w="524"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30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1009"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32022410</w:t>
            </w:r>
          </w:p>
        </w:tc>
        <w:tc>
          <w:tcPr>
            <w:tcW w:w="14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Times New Roman"/>
                <w:sz w:val="18"/>
                <w:szCs w:val="18"/>
              </w:rPr>
            </w:pPr>
            <w:r>
              <w:rPr>
                <w:rFonts w:hint="eastAsia" w:ascii="仿宋" w:hAnsi="仿宋" w:eastAsia="仿宋" w:cs="Times New Roman"/>
                <w:sz w:val="18"/>
                <w:szCs w:val="20"/>
              </w:rPr>
              <w:t>社会福利思想</w:t>
            </w:r>
          </w:p>
        </w:tc>
        <w:tc>
          <w:tcPr>
            <w:tcW w:w="6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必修</w:t>
            </w:r>
          </w:p>
        </w:tc>
        <w:tc>
          <w:tcPr>
            <w:tcW w:w="3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hint="eastAsia" w:ascii="仿宋" w:hAnsi="仿宋" w:eastAsia="仿宋" w:cs="Times New Roman"/>
                <w:szCs w:val="21"/>
              </w:rPr>
              <w:t>54</w:t>
            </w:r>
          </w:p>
        </w:tc>
        <w:tc>
          <w:tcPr>
            <w:tcW w:w="493"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hint="eastAsia" w:ascii="仿宋" w:hAnsi="仿宋" w:eastAsia="仿宋" w:cs="Times New Roman"/>
                <w:szCs w:val="21"/>
              </w:rPr>
              <w:t>54</w:t>
            </w:r>
          </w:p>
        </w:tc>
        <w:tc>
          <w:tcPr>
            <w:tcW w:w="42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hint="eastAsia" w:ascii="仿宋" w:hAnsi="仿宋" w:eastAsia="仿宋" w:cs="Times New Roman"/>
                <w:szCs w:val="21"/>
              </w:rPr>
              <w:t>3</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83"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542"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考试</w:t>
            </w:r>
          </w:p>
        </w:tc>
        <w:tc>
          <w:tcPr>
            <w:tcW w:w="524"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30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1009"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32022411</w:t>
            </w:r>
          </w:p>
        </w:tc>
        <w:tc>
          <w:tcPr>
            <w:tcW w:w="1400" w:type="dxa"/>
            <w:tcBorders>
              <w:top w:val="single" w:color="auto" w:sz="4" w:space="0"/>
              <w:left w:val="single" w:color="auto" w:sz="4" w:space="0"/>
              <w:bottom w:val="single" w:color="auto" w:sz="4" w:space="0"/>
              <w:right w:val="single" w:color="auto" w:sz="4" w:space="0"/>
            </w:tcBorders>
            <w:vAlign w:val="center"/>
          </w:tcPr>
          <w:p>
            <w:pPr>
              <w:spacing w:line="236" w:lineRule="exact"/>
              <w:jc w:val="center"/>
              <w:rPr>
                <w:rFonts w:ascii="仿宋" w:hAnsi="仿宋" w:eastAsia="仿宋" w:cs="Times New Roman"/>
                <w:sz w:val="18"/>
                <w:szCs w:val="20"/>
              </w:rPr>
            </w:pPr>
            <w:r>
              <w:rPr>
                <w:rFonts w:ascii="仿宋" w:hAnsi="仿宋" w:eastAsia="仿宋" w:cs="Times New Roman"/>
                <w:sz w:val="18"/>
                <w:szCs w:val="20"/>
              </w:rPr>
              <w:t>社会工作实务</w:t>
            </w:r>
          </w:p>
        </w:tc>
        <w:tc>
          <w:tcPr>
            <w:tcW w:w="6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必修</w:t>
            </w:r>
          </w:p>
        </w:tc>
        <w:tc>
          <w:tcPr>
            <w:tcW w:w="3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54</w:t>
            </w:r>
          </w:p>
        </w:tc>
        <w:tc>
          <w:tcPr>
            <w:tcW w:w="493"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42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18</w:t>
            </w:r>
          </w:p>
        </w:tc>
        <w:tc>
          <w:tcPr>
            <w:tcW w:w="426"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2+1</w:t>
            </w:r>
          </w:p>
        </w:tc>
        <w:tc>
          <w:tcPr>
            <w:tcW w:w="2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83"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w:t>
            </w:r>
          </w:p>
        </w:tc>
        <w:tc>
          <w:tcPr>
            <w:tcW w:w="542"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考试</w:t>
            </w:r>
          </w:p>
        </w:tc>
        <w:tc>
          <w:tcPr>
            <w:tcW w:w="524"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30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1009"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32022412</w:t>
            </w:r>
          </w:p>
        </w:tc>
        <w:tc>
          <w:tcPr>
            <w:tcW w:w="14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Times New Roman"/>
                <w:sz w:val="18"/>
                <w:szCs w:val="20"/>
              </w:rPr>
            </w:pPr>
            <w:r>
              <w:rPr>
                <w:rFonts w:ascii="仿宋" w:hAnsi="仿宋" w:eastAsia="仿宋" w:cs="Times New Roman"/>
                <w:sz w:val="18"/>
                <w:szCs w:val="20"/>
              </w:rPr>
              <w:t>文化人类学</w:t>
            </w:r>
          </w:p>
        </w:tc>
        <w:tc>
          <w:tcPr>
            <w:tcW w:w="6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必修</w:t>
            </w:r>
          </w:p>
        </w:tc>
        <w:tc>
          <w:tcPr>
            <w:tcW w:w="3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493"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32</w:t>
            </w:r>
          </w:p>
        </w:tc>
        <w:tc>
          <w:tcPr>
            <w:tcW w:w="42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56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292"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83"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542"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考试</w:t>
            </w:r>
          </w:p>
        </w:tc>
        <w:tc>
          <w:tcPr>
            <w:tcW w:w="524"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30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3094" w:type="dxa"/>
            <w:gridSpan w:val="3"/>
            <w:tcBorders>
              <w:top w:val="single" w:color="auto" w:sz="4" w:space="0"/>
              <w:left w:val="nil"/>
              <w:bottom w:val="single" w:color="auto" w:sz="12"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小    计</w:t>
            </w:r>
          </w:p>
        </w:tc>
        <w:tc>
          <w:tcPr>
            <w:tcW w:w="365" w:type="dxa"/>
            <w:tcBorders>
              <w:top w:val="single" w:color="auto" w:sz="4" w:space="0"/>
              <w:left w:val="single" w:color="auto" w:sz="4" w:space="0"/>
              <w:bottom w:val="single" w:color="auto" w:sz="12"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522</w:t>
            </w:r>
          </w:p>
        </w:tc>
        <w:tc>
          <w:tcPr>
            <w:tcW w:w="493" w:type="dxa"/>
            <w:tcBorders>
              <w:top w:val="single" w:color="auto" w:sz="4" w:space="0"/>
              <w:left w:val="single" w:color="auto" w:sz="4" w:space="0"/>
              <w:bottom w:val="single" w:color="auto" w:sz="12" w:space="0"/>
              <w:right w:val="single" w:color="auto" w:sz="4" w:space="0"/>
            </w:tcBorders>
            <w:tcMar>
              <w:top w:w="57" w:type="dxa"/>
              <w:bottom w:w="57" w:type="dxa"/>
            </w:tcMar>
            <w:vAlign w:val="center"/>
          </w:tcPr>
          <w:p>
            <w:pPr>
              <w:spacing w:line="300" w:lineRule="exact"/>
              <w:jc w:val="left"/>
              <w:rPr>
                <w:rFonts w:ascii="仿宋" w:hAnsi="仿宋" w:eastAsia="仿宋" w:cs="Times New Roman"/>
                <w:sz w:val="18"/>
                <w:szCs w:val="18"/>
              </w:rPr>
            </w:pPr>
            <w:r>
              <w:rPr>
                <w:rFonts w:hint="eastAsia" w:ascii="仿宋" w:hAnsi="仿宋" w:eastAsia="仿宋" w:cs="Times New Roman"/>
                <w:sz w:val="18"/>
                <w:szCs w:val="18"/>
              </w:rPr>
              <w:t>428</w:t>
            </w:r>
          </w:p>
        </w:tc>
        <w:tc>
          <w:tcPr>
            <w:tcW w:w="426" w:type="dxa"/>
            <w:tcBorders>
              <w:top w:val="single" w:color="auto" w:sz="4" w:space="0"/>
              <w:left w:val="single" w:color="auto" w:sz="4" w:space="0"/>
              <w:bottom w:val="single" w:color="auto" w:sz="12" w:space="0"/>
              <w:right w:val="single" w:color="auto" w:sz="4" w:space="0"/>
            </w:tcBorders>
            <w:vAlign w:val="center"/>
          </w:tcPr>
          <w:p>
            <w:pPr>
              <w:spacing w:line="300" w:lineRule="exact"/>
              <w:jc w:val="center"/>
              <w:rPr>
                <w:rFonts w:ascii="仿宋" w:hAnsi="仿宋" w:eastAsia="仿宋" w:cs="Times New Roman"/>
                <w:szCs w:val="21"/>
              </w:rPr>
            </w:pPr>
            <w:r>
              <w:rPr>
                <w:rFonts w:hint="eastAsia" w:ascii="仿宋" w:hAnsi="仿宋" w:eastAsia="仿宋" w:cs="Times New Roman"/>
                <w:szCs w:val="21"/>
              </w:rPr>
              <w:t>86</w:t>
            </w:r>
          </w:p>
        </w:tc>
        <w:tc>
          <w:tcPr>
            <w:tcW w:w="426" w:type="dxa"/>
            <w:tcBorders>
              <w:top w:val="single" w:color="auto" w:sz="4" w:space="0"/>
              <w:left w:val="single" w:color="auto" w:sz="4" w:space="0"/>
              <w:bottom w:val="single" w:color="auto" w:sz="12" w:space="0"/>
              <w:right w:val="single" w:color="auto" w:sz="4" w:space="0"/>
            </w:tcBorders>
            <w:vAlign w:val="center"/>
          </w:tcPr>
          <w:p>
            <w:pPr>
              <w:spacing w:line="300" w:lineRule="exact"/>
              <w:jc w:val="center"/>
              <w:rPr>
                <w:rFonts w:ascii="仿宋" w:hAnsi="仿宋" w:eastAsia="仿宋" w:cs="Times New Roman"/>
                <w:szCs w:val="21"/>
              </w:rPr>
            </w:pPr>
            <w:r>
              <w:rPr>
                <w:rFonts w:hint="eastAsia" w:ascii="仿宋" w:hAnsi="仿宋" w:eastAsia="仿宋" w:cs="Times New Roman"/>
                <w:szCs w:val="21"/>
              </w:rPr>
              <w:t>8</w:t>
            </w:r>
          </w:p>
        </w:tc>
        <w:tc>
          <w:tcPr>
            <w:tcW w:w="426" w:type="dxa"/>
            <w:tcBorders>
              <w:top w:val="single" w:color="auto" w:sz="4" w:space="0"/>
              <w:left w:val="single" w:color="auto" w:sz="4" w:space="0"/>
              <w:bottom w:val="single" w:color="auto" w:sz="12"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1</w:t>
            </w:r>
          </w:p>
        </w:tc>
        <w:tc>
          <w:tcPr>
            <w:tcW w:w="426" w:type="dxa"/>
            <w:tcBorders>
              <w:top w:val="single" w:color="auto" w:sz="4" w:space="0"/>
              <w:left w:val="single" w:color="auto" w:sz="4" w:space="0"/>
              <w:bottom w:val="single" w:color="auto" w:sz="12" w:space="0"/>
              <w:right w:val="single" w:color="auto" w:sz="4" w:space="0"/>
            </w:tcBorders>
            <w:vAlign w:val="center"/>
          </w:tcPr>
          <w:p>
            <w:pPr>
              <w:spacing w:line="300" w:lineRule="exact"/>
              <w:jc w:val="center"/>
              <w:rPr>
                <w:rFonts w:ascii="仿宋" w:hAnsi="仿宋" w:eastAsia="仿宋" w:cs="Times New Roman"/>
                <w:sz w:val="13"/>
                <w:szCs w:val="13"/>
              </w:rPr>
            </w:pPr>
            <w:r>
              <w:rPr>
                <w:rFonts w:hint="eastAsia" w:ascii="仿宋" w:hAnsi="仿宋" w:eastAsia="仿宋" w:cs="Times New Roman"/>
                <w:sz w:val="13"/>
                <w:szCs w:val="13"/>
              </w:rPr>
              <w:t>5+11</w:t>
            </w:r>
          </w:p>
        </w:tc>
        <w:tc>
          <w:tcPr>
            <w:tcW w:w="426" w:type="dxa"/>
            <w:tcBorders>
              <w:top w:val="single" w:color="auto" w:sz="4" w:space="0"/>
              <w:left w:val="single" w:color="auto" w:sz="4" w:space="0"/>
              <w:bottom w:val="single" w:color="auto" w:sz="12" w:space="0"/>
              <w:right w:val="single" w:color="auto" w:sz="4" w:space="0"/>
            </w:tcBorders>
            <w:vAlign w:val="center"/>
          </w:tcPr>
          <w:p>
            <w:pPr>
              <w:spacing w:line="300" w:lineRule="exact"/>
              <w:jc w:val="center"/>
              <w:rPr>
                <w:rFonts w:ascii="仿宋" w:hAnsi="仿宋" w:eastAsia="仿宋" w:cs="Times New Roman"/>
                <w:szCs w:val="21"/>
              </w:rPr>
            </w:pPr>
            <w:r>
              <w:rPr>
                <w:rFonts w:hint="eastAsia" w:ascii="仿宋" w:hAnsi="仿宋" w:eastAsia="仿宋" w:cs="Times New Roman"/>
                <w:sz w:val="13"/>
                <w:szCs w:val="13"/>
              </w:rPr>
              <w:t>4+1</w:t>
            </w:r>
          </w:p>
        </w:tc>
        <w:tc>
          <w:tcPr>
            <w:tcW w:w="426" w:type="dxa"/>
            <w:tcBorders>
              <w:top w:val="single" w:color="auto" w:sz="4" w:space="0"/>
              <w:left w:val="single" w:color="auto" w:sz="4" w:space="0"/>
              <w:bottom w:val="single" w:color="auto" w:sz="12" w:space="0"/>
              <w:right w:val="single" w:color="auto" w:sz="4" w:space="0"/>
            </w:tcBorders>
            <w:vAlign w:val="center"/>
          </w:tcPr>
          <w:p>
            <w:pPr>
              <w:spacing w:line="300" w:lineRule="exact"/>
              <w:jc w:val="center"/>
              <w:rPr>
                <w:rFonts w:ascii="仿宋" w:hAnsi="仿宋" w:eastAsia="仿宋" w:cs="Times New Roman"/>
                <w:sz w:val="13"/>
                <w:szCs w:val="13"/>
              </w:rPr>
            </w:pPr>
            <w:r>
              <w:rPr>
                <w:rFonts w:hint="eastAsia" w:ascii="仿宋" w:hAnsi="仿宋" w:eastAsia="仿宋" w:cs="Times New Roman"/>
                <w:sz w:val="13"/>
                <w:szCs w:val="13"/>
              </w:rPr>
              <w:t>7+1</w:t>
            </w:r>
          </w:p>
        </w:tc>
        <w:tc>
          <w:tcPr>
            <w:tcW w:w="426" w:type="dxa"/>
            <w:tcBorders>
              <w:top w:val="single" w:color="auto" w:sz="4" w:space="0"/>
              <w:left w:val="single" w:color="auto" w:sz="4" w:space="0"/>
              <w:bottom w:val="single" w:color="auto" w:sz="12" w:space="0"/>
              <w:right w:val="single" w:color="auto" w:sz="4" w:space="0"/>
            </w:tcBorders>
            <w:vAlign w:val="center"/>
          </w:tcPr>
          <w:p>
            <w:pPr>
              <w:spacing w:line="300" w:lineRule="exact"/>
              <w:jc w:val="center"/>
              <w:rPr>
                <w:rFonts w:ascii="仿宋" w:hAnsi="仿宋" w:eastAsia="仿宋" w:cs="Times New Roman"/>
                <w:sz w:val="13"/>
                <w:szCs w:val="13"/>
              </w:rPr>
            </w:pPr>
            <w:r>
              <w:rPr>
                <w:rFonts w:hint="eastAsia" w:ascii="仿宋" w:hAnsi="仿宋" w:eastAsia="仿宋" w:cs="Times New Roman"/>
                <w:sz w:val="13"/>
                <w:szCs w:val="13"/>
              </w:rPr>
              <w:t>5+1</w:t>
            </w:r>
          </w:p>
        </w:tc>
        <w:tc>
          <w:tcPr>
            <w:tcW w:w="560" w:type="dxa"/>
            <w:tcBorders>
              <w:top w:val="single" w:color="auto" w:sz="4" w:space="0"/>
              <w:left w:val="single" w:color="auto" w:sz="4" w:space="0"/>
              <w:bottom w:val="single" w:color="auto" w:sz="12" w:space="0"/>
              <w:right w:val="single" w:color="auto" w:sz="4" w:space="0"/>
            </w:tcBorders>
            <w:vAlign w:val="center"/>
          </w:tcPr>
          <w:p>
            <w:pPr>
              <w:spacing w:line="300" w:lineRule="exact"/>
              <w:jc w:val="center"/>
              <w:rPr>
                <w:rFonts w:ascii="仿宋" w:hAnsi="仿宋" w:eastAsia="仿宋" w:cs="Times New Roman"/>
                <w:szCs w:val="21"/>
              </w:rPr>
            </w:pPr>
            <w:r>
              <w:rPr>
                <w:rFonts w:hint="eastAsia" w:ascii="仿宋" w:hAnsi="仿宋" w:eastAsia="仿宋" w:cs="Times New Roman"/>
                <w:szCs w:val="21"/>
              </w:rPr>
              <w:t>5+1</w:t>
            </w:r>
          </w:p>
        </w:tc>
        <w:tc>
          <w:tcPr>
            <w:tcW w:w="292" w:type="dxa"/>
            <w:tcBorders>
              <w:top w:val="single" w:color="auto" w:sz="4" w:space="0"/>
              <w:left w:val="single" w:color="auto" w:sz="4" w:space="0"/>
              <w:bottom w:val="single" w:color="auto" w:sz="12" w:space="0"/>
              <w:right w:val="single" w:color="auto" w:sz="4" w:space="0"/>
            </w:tcBorders>
            <w:vAlign w:val="center"/>
          </w:tcPr>
          <w:p>
            <w:pPr>
              <w:spacing w:line="300" w:lineRule="exact"/>
              <w:jc w:val="center"/>
              <w:rPr>
                <w:rFonts w:ascii="仿宋" w:hAnsi="仿宋" w:eastAsia="仿宋" w:cs="Times New Roman"/>
                <w:szCs w:val="21"/>
              </w:rPr>
            </w:pPr>
          </w:p>
        </w:tc>
        <w:tc>
          <w:tcPr>
            <w:tcW w:w="426" w:type="dxa"/>
            <w:tcBorders>
              <w:top w:val="single" w:color="auto" w:sz="4" w:space="0"/>
              <w:left w:val="single" w:color="auto" w:sz="4" w:space="0"/>
              <w:bottom w:val="single" w:color="auto" w:sz="12" w:space="0"/>
              <w:right w:val="single" w:color="auto" w:sz="4" w:space="0"/>
            </w:tcBorders>
            <w:vAlign w:val="center"/>
          </w:tcPr>
          <w:p>
            <w:pPr>
              <w:spacing w:line="300" w:lineRule="exact"/>
              <w:jc w:val="center"/>
              <w:rPr>
                <w:rFonts w:ascii="仿宋" w:hAnsi="仿宋" w:eastAsia="仿宋" w:cs="Times New Roman"/>
                <w:szCs w:val="21"/>
              </w:rPr>
            </w:pPr>
          </w:p>
        </w:tc>
        <w:tc>
          <w:tcPr>
            <w:tcW w:w="383" w:type="dxa"/>
            <w:tcBorders>
              <w:top w:val="single" w:color="auto" w:sz="4" w:space="0"/>
              <w:left w:val="single" w:color="auto" w:sz="4" w:space="0"/>
              <w:bottom w:val="single" w:color="auto" w:sz="12"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29</w:t>
            </w:r>
          </w:p>
        </w:tc>
        <w:tc>
          <w:tcPr>
            <w:tcW w:w="542" w:type="dxa"/>
            <w:tcBorders>
              <w:top w:val="single" w:color="auto" w:sz="4" w:space="0"/>
              <w:left w:val="single" w:color="auto" w:sz="4" w:space="0"/>
              <w:bottom w:val="single" w:color="auto" w:sz="12"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p>
        </w:tc>
        <w:tc>
          <w:tcPr>
            <w:tcW w:w="524" w:type="dxa"/>
            <w:tcBorders>
              <w:top w:val="single" w:color="auto" w:sz="4" w:space="0"/>
              <w:left w:val="single" w:color="auto" w:sz="4" w:space="0"/>
              <w:bottom w:val="single" w:color="auto" w:sz="12" w:space="0"/>
              <w:right w:val="nil"/>
            </w:tcBorders>
            <w:tcMar>
              <w:top w:w="57" w:type="dxa"/>
              <w:left w:w="57" w:type="dxa"/>
              <w:bottom w:w="57" w:type="dxa"/>
              <w:right w:w="0" w:type="dxa"/>
            </w:tcMar>
            <w:vAlign w:val="center"/>
          </w:tcPr>
          <w:p>
            <w:pPr>
              <w:spacing w:line="300" w:lineRule="exact"/>
              <w:jc w:val="center"/>
              <w:rPr>
                <w:rFonts w:ascii="仿宋" w:hAnsi="仿宋" w:eastAsia="仿宋" w:cs="Times New Roman"/>
                <w:szCs w:val="21"/>
              </w:rPr>
            </w:pPr>
          </w:p>
        </w:tc>
      </w:tr>
    </w:tbl>
    <w:p>
      <w:pPr>
        <w:spacing w:line="500" w:lineRule="exact"/>
        <w:rPr>
          <w:rFonts w:ascii="Times New Roman" w:hAnsi="Times New Roman" w:eastAsia="宋体" w:cs="Times New Roman"/>
          <w:bCs/>
          <w:sz w:val="24"/>
          <w:szCs w:val="20"/>
        </w:rPr>
      </w:pPr>
      <w:r>
        <w:rPr>
          <w:rFonts w:ascii="Times New Roman" w:hAnsi="Times New Roman" w:eastAsia="宋体" w:cs="Times New Roman"/>
          <w:bCs/>
          <w:sz w:val="24"/>
          <w:szCs w:val="20"/>
        </w:rPr>
        <w:t>2.专业限选课程模块（学生须在本模块中完成12学分限选课程）</w:t>
      </w:r>
    </w:p>
    <w:tbl>
      <w:tblPr>
        <w:tblStyle w:val="16"/>
        <w:tblW w:w="966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37"/>
        <w:gridCol w:w="1811"/>
        <w:gridCol w:w="780"/>
        <w:gridCol w:w="381"/>
        <w:gridCol w:w="381"/>
        <w:gridCol w:w="381"/>
        <w:gridCol w:w="383"/>
        <w:gridCol w:w="349"/>
        <w:gridCol w:w="349"/>
        <w:gridCol w:w="349"/>
        <w:gridCol w:w="350"/>
        <w:gridCol w:w="349"/>
        <w:gridCol w:w="349"/>
        <w:gridCol w:w="350"/>
        <w:gridCol w:w="349"/>
        <w:gridCol w:w="450"/>
        <w:gridCol w:w="582"/>
        <w:gridCol w:w="6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1037" w:type="dxa"/>
            <w:vMerge w:val="restart"/>
            <w:tcBorders>
              <w:top w:val="single" w:color="auto" w:sz="12" w:space="0"/>
              <w:left w:val="nil"/>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课程</w:t>
            </w:r>
          </w:p>
          <w:p>
            <w:pPr>
              <w:spacing w:line="300" w:lineRule="exact"/>
              <w:jc w:val="center"/>
              <w:rPr>
                <w:rFonts w:ascii="仿宋" w:hAnsi="仿宋" w:eastAsia="仿宋" w:cs="Times New Roman"/>
                <w:szCs w:val="21"/>
              </w:rPr>
            </w:pPr>
            <w:r>
              <w:rPr>
                <w:rFonts w:ascii="仿宋" w:hAnsi="仿宋" w:eastAsia="仿宋" w:cs="Times New Roman"/>
                <w:szCs w:val="21"/>
              </w:rPr>
              <w:t>编号</w:t>
            </w:r>
          </w:p>
        </w:tc>
        <w:tc>
          <w:tcPr>
            <w:tcW w:w="1811" w:type="dxa"/>
            <w:vMerge w:val="restart"/>
            <w:tcBorders>
              <w:top w:val="single" w:color="auto" w:sz="12"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课程名称</w:t>
            </w:r>
          </w:p>
        </w:tc>
        <w:tc>
          <w:tcPr>
            <w:tcW w:w="780" w:type="dxa"/>
            <w:vMerge w:val="restart"/>
            <w:tcBorders>
              <w:top w:val="single" w:color="auto" w:sz="12"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课程</w:t>
            </w:r>
          </w:p>
          <w:p>
            <w:pPr>
              <w:spacing w:line="300" w:lineRule="exact"/>
              <w:jc w:val="center"/>
              <w:rPr>
                <w:rFonts w:ascii="仿宋" w:hAnsi="仿宋" w:eastAsia="仿宋" w:cs="Times New Roman"/>
                <w:szCs w:val="21"/>
              </w:rPr>
            </w:pPr>
            <w:r>
              <w:rPr>
                <w:rFonts w:ascii="仿宋" w:hAnsi="仿宋" w:eastAsia="仿宋" w:cs="Times New Roman"/>
                <w:szCs w:val="21"/>
              </w:rPr>
              <w:t>类型</w:t>
            </w:r>
          </w:p>
        </w:tc>
        <w:tc>
          <w:tcPr>
            <w:tcW w:w="1526" w:type="dxa"/>
            <w:gridSpan w:val="4"/>
            <w:tcBorders>
              <w:top w:val="single" w:color="auto" w:sz="12"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总学时</w:t>
            </w:r>
          </w:p>
        </w:tc>
        <w:tc>
          <w:tcPr>
            <w:tcW w:w="2794" w:type="dxa"/>
            <w:gridSpan w:val="8"/>
            <w:tcBorders>
              <w:top w:val="single" w:color="auto" w:sz="12"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开课学期和周学时</w:t>
            </w:r>
          </w:p>
        </w:tc>
        <w:tc>
          <w:tcPr>
            <w:tcW w:w="450" w:type="dxa"/>
            <w:vMerge w:val="restart"/>
            <w:tcBorders>
              <w:top w:val="single" w:color="auto" w:sz="12"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学分</w:t>
            </w:r>
          </w:p>
        </w:tc>
        <w:tc>
          <w:tcPr>
            <w:tcW w:w="582" w:type="dxa"/>
            <w:vMerge w:val="restart"/>
            <w:tcBorders>
              <w:top w:val="single" w:color="auto" w:sz="12" w:space="0"/>
              <w:left w:val="single" w:color="auto" w:sz="4" w:space="0"/>
              <w:right w:val="single" w:color="auto" w:sz="4" w:space="0"/>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考核</w:t>
            </w:r>
          </w:p>
          <w:p>
            <w:pPr>
              <w:spacing w:line="300" w:lineRule="exact"/>
              <w:jc w:val="center"/>
              <w:rPr>
                <w:rFonts w:ascii="仿宋" w:hAnsi="仿宋" w:eastAsia="仿宋" w:cs="Times New Roman"/>
                <w:szCs w:val="21"/>
              </w:rPr>
            </w:pPr>
            <w:r>
              <w:rPr>
                <w:rFonts w:ascii="仿宋" w:hAnsi="仿宋" w:eastAsia="仿宋" w:cs="Times New Roman"/>
                <w:szCs w:val="21"/>
              </w:rPr>
              <w:t>方式</w:t>
            </w:r>
          </w:p>
        </w:tc>
        <w:tc>
          <w:tcPr>
            <w:tcW w:w="680" w:type="dxa"/>
            <w:vMerge w:val="restart"/>
            <w:tcBorders>
              <w:top w:val="single" w:color="auto" w:sz="12" w:space="0"/>
              <w:left w:val="single" w:color="auto" w:sz="4" w:space="0"/>
              <w:bottom w:val="single" w:color="auto" w:sz="4" w:space="0"/>
              <w:right w:val="nil"/>
            </w:tcBorders>
            <w:tcMar>
              <w:left w:w="28"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jc w:val="center"/>
        </w:trPr>
        <w:tc>
          <w:tcPr>
            <w:tcW w:w="1037" w:type="dxa"/>
            <w:vMerge w:val="continue"/>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p>
        </w:tc>
        <w:tc>
          <w:tcPr>
            <w:tcW w:w="1811"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合计</w:t>
            </w:r>
          </w:p>
        </w:tc>
        <w:tc>
          <w:tcPr>
            <w:tcW w:w="38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讲授</w:t>
            </w:r>
          </w:p>
        </w:tc>
        <w:tc>
          <w:tcPr>
            <w:tcW w:w="3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实验</w:t>
            </w:r>
          </w:p>
        </w:tc>
        <w:tc>
          <w:tcPr>
            <w:tcW w:w="38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实践</w:t>
            </w:r>
          </w:p>
        </w:tc>
        <w:tc>
          <w:tcPr>
            <w:tcW w:w="3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一</w:t>
            </w:r>
          </w:p>
        </w:tc>
        <w:tc>
          <w:tcPr>
            <w:tcW w:w="3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二</w:t>
            </w:r>
          </w:p>
        </w:tc>
        <w:tc>
          <w:tcPr>
            <w:tcW w:w="3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三</w:t>
            </w:r>
          </w:p>
        </w:tc>
        <w:tc>
          <w:tcPr>
            <w:tcW w:w="3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四</w:t>
            </w:r>
          </w:p>
        </w:tc>
        <w:tc>
          <w:tcPr>
            <w:tcW w:w="3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五</w:t>
            </w:r>
          </w:p>
        </w:tc>
        <w:tc>
          <w:tcPr>
            <w:tcW w:w="3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六</w:t>
            </w:r>
          </w:p>
        </w:tc>
        <w:tc>
          <w:tcPr>
            <w:tcW w:w="3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七</w:t>
            </w:r>
          </w:p>
        </w:tc>
        <w:tc>
          <w:tcPr>
            <w:tcW w:w="3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八</w:t>
            </w:r>
          </w:p>
        </w:tc>
        <w:tc>
          <w:tcPr>
            <w:tcW w:w="450" w:type="dxa"/>
            <w:vMerge w:val="continue"/>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p>
        </w:tc>
        <w:tc>
          <w:tcPr>
            <w:tcW w:w="582" w:type="dxa"/>
            <w:vMerge w:val="continue"/>
            <w:tcBorders>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p>
        </w:tc>
        <w:tc>
          <w:tcPr>
            <w:tcW w:w="680" w:type="dxa"/>
            <w:vMerge w:val="continue"/>
            <w:tcBorders>
              <w:top w:val="single" w:color="auto" w:sz="4" w:space="0"/>
              <w:left w:val="single" w:color="auto" w:sz="4" w:space="0"/>
              <w:bottom w:val="single" w:color="auto" w:sz="4" w:space="0"/>
              <w:right w:val="nil"/>
            </w:tcBorders>
            <w:tcMar>
              <w:left w:w="28" w:type="dxa"/>
              <w:right w:w="28" w:type="dxa"/>
            </w:tcMar>
            <w:vAlign w:val="center"/>
          </w:tcPr>
          <w:p>
            <w:pPr>
              <w:spacing w:line="30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8" w:hRule="exact"/>
          <w:jc w:val="center"/>
        </w:trPr>
        <w:tc>
          <w:tcPr>
            <w:tcW w:w="10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32022501</w:t>
            </w:r>
          </w:p>
        </w:tc>
        <w:tc>
          <w:tcPr>
            <w:tcW w:w="181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Times New Roman"/>
                <w:sz w:val="18"/>
                <w:szCs w:val="20"/>
              </w:rPr>
            </w:pPr>
            <w:r>
              <w:rPr>
                <w:rFonts w:ascii="仿宋" w:hAnsi="仿宋" w:eastAsia="仿宋" w:cs="Times New Roman"/>
                <w:sz w:val="18"/>
                <w:szCs w:val="20"/>
              </w:rPr>
              <w:t>青少年社会工作</w:t>
            </w:r>
          </w:p>
        </w:tc>
        <w:tc>
          <w:tcPr>
            <w:tcW w:w="7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限选</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32</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300" w:lineRule="exact"/>
              <w:jc w:val="center"/>
              <w:rPr>
                <w:rFonts w:ascii="仿宋" w:hAnsi="仿宋" w:eastAsia="仿宋" w:cs="Times New Roman"/>
                <w:szCs w:val="21"/>
              </w:rPr>
            </w:pPr>
          </w:p>
        </w:tc>
        <w:tc>
          <w:tcPr>
            <w:tcW w:w="383"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4</w:t>
            </w: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hint="eastAsia" w:ascii="仿宋" w:hAnsi="仿宋" w:eastAsia="仿宋" w:cs="Times New Roman"/>
                <w:szCs w:val="21"/>
              </w:rPr>
              <w:t>2</w:t>
            </w: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582"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考查</w:t>
            </w:r>
          </w:p>
        </w:tc>
        <w:tc>
          <w:tcPr>
            <w:tcW w:w="680"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30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8" w:hRule="exact"/>
          <w:jc w:val="center"/>
        </w:trPr>
        <w:tc>
          <w:tcPr>
            <w:tcW w:w="10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32022502</w:t>
            </w:r>
          </w:p>
        </w:tc>
        <w:tc>
          <w:tcPr>
            <w:tcW w:w="181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Times New Roman"/>
                <w:sz w:val="18"/>
                <w:szCs w:val="20"/>
              </w:rPr>
            </w:pPr>
            <w:r>
              <w:rPr>
                <w:rFonts w:ascii="仿宋" w:hAnsi="仿宋" w:eastAsia="仿宋" w:cs="Times New Roman"/>
                <w:sz w:val="18"/>
                <w:szCs w:val="20"/>
              </w:rPr>
              <w:t>老年社会工作</w:t>
            </w:r>
          </w:p>
        </w:tc>
        <w:tc>
          <w:tcPr>
            <w:tcW w:w="7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限选</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32</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300" w:lineRule="exact"/>
              <w:jc w:val="center"/>
              <w:rPr>
                <w:rFonts w:ascii="仿宋" w:hAnsi="仿宋" w:eastAsia="仿宋" w:cs="Times New Roman"/>
                <w:szCs w:val="21"/>
              </w:rPr>
            </w:pPr>
          </w:p>
        </w:tc>
        <w:tc>
          <w:tcPr>
            <w:tcW w:w="383"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4</w:t>
            </w: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582"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考查</w:t>
            </w:r>
          </w:p>
        </w:tc>
        <w:tc>
          <w:tcPr>
            <w:tcW w:w="680"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30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8" w:hRule="exact"/>
          <w:jc w:val="center"/>
        </w:trPr>
        <w:tc>
          <w:tcPr>
            <w:tcW w:w="10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32022503</w:t>
            </w:r>
          </w:p>
        </w:tc>
        <w:tc>
          <w:tcPr>
            <w:tcW w:w="181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Times New Roman"/>
                <w:sz w:val="18"/>
                <w:szCs w:val="20"/>
              </w:rPr>
            </w:pPr>
            <w:r>
              <w:rPr>
                <w:rFonts w:ascii="仿宋" w:hAnsi="仿宋" w:eastAsia="仿宋" w:cs="Times New Roman"/>
                <w:sz w:val="18"/>
                <w:szCs w:val="18"/>
              </w:rPr>
              <w:t>民族社会工作</w:t>
            </w:r>
          </w:p>
        </w:tc>
        <w:tc>
          <w:tcPr>
            <w:tcW w:w="7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限选</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32</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300" w:lineRule="exact"/>
              <w:jc w:val="center"/>
              <w:rPr>
                <w:rFonts w:ascii="仿宋" w:hAnsi="仿宋" w:eastAsia="仿宋" w:cs="Times New Roman"/>
                <w:szCs w:val="21"/>
              </w:rPr>
            </w:pPr>
          </w:p>
        </w:tc>
        <w:tc>
          <w:tcPr>
            <w:tcW w:w="383"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4</w:t>
            </w: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582"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考查</w:t>
            </w:r>
          </w:p>
        </w:tc>
        <w:tc>
          <w:tcPr>
            <w:tcW w:w="680"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30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8" w:hRule="exact"/>
          <w:jc w:val="center"/>
        </w:trPr>
        <w:tc>
          <w:tcPr>
            <w:tcW w:w="10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32022504</w:t>
            </w:r>
          </w:p>
        </w:tc>
        <w:tc>
          <w:tcPr>
            <w:tcW w:w="181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Times New Roman"/>
                <w:sz w:val="18"/>
                <w:szCs w:val="20"/>
              </w:rPr>
            </w:pPr>
            <w:r>
              <w:rPr>
                <w:rFonts w:ascii="仿宋" w:hAnsi="仿宋" w:eastAsia="仿宋" w:cs="Times New Roman"/>
                <w:sz w:val="18"/>
                <w:szCs w:val="20"/>
              </w:rPr>
              <w:t>妇女社会工作</w:t>
            </w:r>
          </w:p>
        </w:tc>
        <w:tc>
          <w:tcPr>
            <w:tcW w:w="7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限选</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32</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300" w:lineRule="exact"/>
              <w:jc w:val="center"/>
              <w:rPr>
                <w:rFonts w:ascii="仿宋" w:hAnsi="仿宋" w:eastAsia="仿宋" w:cs="Times New Roman"/>
                <w:szCs w:val="21"/>
              </w:rPr>
            </w:pPr>
          </w:p>
        </w:tc>
        <w:tc>
          <w:tcPr>
            <w:tcW w:w="383"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4</w:t>
            </w: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hint="eastAsia" w:ascii="仿宋" w:hAnsi="仿宋" w:eastAsia="仿宋" w:cs="Times New Roman"/>
                <w:szCs w:val="21"/>
              </w:rPr>
              <w:t>2</w:t>
            </w: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582"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考查</w:t>
            </w:r>
          </w:p>
        </w:tc>
        <w:tc>
          <w:tcPr>
            <w:tcW w:w="680"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30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8" w:hRule="exact"/>
          <w:jc w:val="center"/>
        </w:trPr>
        <w:tc>
          <w:tcPr>
            <w:tcW w:w="10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32022505</w:t>
            </w:r>
          </w:p>
        </w:tc>
        <w:tc>
          <w:tcPr>
            <w:tcW w:w="181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Times New Roman"/>
                <w:sz w:val="18"/>
                <w:szCs w:val="20"/>
              </w:rPr>
            </w:pPr>
            <w:r>
              <w:rPr>
                <w:rFonts w:ascii="仿宋" w:hAnsi="仿宋" w:eastAsia="仿宋" w:cs="Times New Roman"/>
                <w:sz w:val="18"/>
                <w:szCs w:val="20"/>
              </w:rPr>
              <w:t>家庭社会工作</w:t>
            </w:r>
          </w:p>
        </w:tc>
        <w:tc>
          <w:tcPr>
            <w:tcW w:w="7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限选</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32</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300" w:lineRule="exact"/>
              <w:jc w:val="center"/>
              <w:rPr>
                <w:rFonts w:ascii="仿宋" w:hAnsi="仿宋" w:eastAsia="仿宋" w:cs="Times New Roman"/>
                <w:szCs w:val="21"/>
              </w:rPr>
            </w:pPr>
          </w:p>
        </w:tc>
        <w:tc>
          <w:tcPr>
            <w:tcW w:w="383"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4</w:t>
            </w: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hint="eastAsia" w:ascii="仿宋" w:hAnsi="仿宋" w:eastAsia="仿宋" w:cs="Times New Roman"/>
                <w:szCs w:val="21"/>
              </w:rPr>
              <w:t>2</w:t>
            </w: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582"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考查</w:t>
            </w:r>
          </w:p>
        </w:tc>
        <w:tc>
          <w:tcPr>
            <w:tcW w:w="680"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30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4" w:hRule="exact"/>
          <w:jc w:val="center"/>
        </w:trPr>
        <w:tc>
          <w:tcPr>
            <w:tcW w:w="1037"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32022506</w:t>
            </w:r>
          </w:p>
        </w:tc>
        <w:tc>
          <w:tcPr>
            <w:tcW w:w="18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hint="eastAsia" w:ascii="仿宋" w:hAnsi="仿宋" w:eastAsia="仿宋" w:cs="Times New Roman"/>
                <w:sz w:val="18"/>
                <w:szCs w:val="20"/>
              </w:rPr>
              <w:t>社会服务项目运作实务</w:t>
            </w:r>
          </w:p>
        </w:tc>
        <w:tc>
          <w:tcPr>
            <w:tcW w:w="7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限选</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hint="eastAsia" w:ascii="仿宋" w:hAnsi="仿宋" w:eastAsia="仿宋" w:cs="Times New Roman"/>
                <w:szCs w:val="21"/>
              </w:rPr>
              <w:t>32</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300" w:lineRule="exact"/>
              <w:jc w:val="center"/>
              <w:rPr>
                <w:rFonts w:ascii="仿宋" w:hAnsi="仿宋" w:eastAsia="仿宋" w:cs="Times New Roman"/>
                <w:szCs w:val="21"/>
              </w:rPr>
            </w:pPr>
          </w:p>
        </w:tc>
        <w:tc>
          <w:tcPr>
            <w:tcW w:w="383"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hint="eastAsia" w:ascii="仿宋" w:hAnsi="仿宋" w:eastAsia="仿宋" w:cs="Times New Roman"/>
                <w:szCs w:val="21"/>
              </w:rPr>
              <w:t>4</w:t>
            </w: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582"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考查</w:t>
            </w:r>
          </w:p>
        </w:tc>
        <w:tc>
          <w:tcPr>
            <w:tcW w:w="680"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30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0" w:hRule="exact"/>
          <w:jc w:val="center"/>
        </w:trPr>
        <w:tc>
          <w:tcPr>
            <w:tcW w:w="3628" w:type="dxa"/>
            <w:gridSpan w:val="3"/>
            <w:tcBorders>
              <w:top w:val="single" w:color="auto" w:sz="4" w:space="0"/>
              <w:left w:val="nil"/>
              <w:bottom w:val="single" w:color="auto" w:sz="12"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小    计</w:t>
            </w:r>
          </w:p>
        </w:tc>
        <w:tc>
          <w:tcPr>
            <w:tcW w:w="381" w:type="dxa"/>
            <w:tcBorders>
              <w:top w:val="single" w:color="auto" w:sz="4" w:space="0"/>
              <w:left w:val="single" w:color="auto" w:sz="4" w:space="0"/>
              <w:bottom w:val="single" w:color="auto" w:sz="12"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216</w:t>
            </w:r>
          </w:p>
        </w:tc>
        <w:tc>
          <w:tcPr>
            <w:tcW w:w="381" w:type="dxa"/>
            <w:tcBorders>
              <w:top w:val="single" w:color="auto" w:sz="4" w:space="0"/>
              <w:left w:val="single" w:color="auto" w:sz="4" w:space="0"/>
              <w:bottom w:val="single" w:color="auto" w:sz="12" w:space="0"/>
              <w:right w:val="single" w:color="auto" w:sz="4" w:space="0"/>
            </w:tcBorders>
            <w:tcMar>
              <w:top w:w="57" w:type="dxa"/>
              <w:bottom w:w="57" w:type="dxa"/>
            </w:tcMar>
            <w:vAlign w:val="center"/>
          </w:tcPr>
          <w:p>
            <w:pPr>
              <w:spacing w:line="300" w:lineRule="exact"/>
              <w:jc w:val="center"/>
              <w:rPr>
                <w:rFonts w:ascii="仿宋" w:hAnsi="仿宋" w:eastAsia="仿宋" w:cs="Times New Roman"/>
                <w:w w:val="50"/>
                <w:szCs w:val="21"/>
              </w:rPr>
            </w:pPr>
            <w:r>
              <w:rPr>
                <w:rFonts w:ascii="仿宋" w:hAnsi="仿宋" w:eastAsia="仿宋" w:cs="Times New Roman"/>
                <w:w w:val="50"/>
                <w:szCs w:val="21"/>
              </w:rPr>
              <w:t>19</w:t>
            </w:r>
            <w:r>
              <w:rPr>
                <w:rFonts w:hint="eastAsia" w:ascii="仿宋" w:hAnsi="仿宋" w:eastAsia="仿宋" w:cs="Times New Roman"/>
                <w:w w:val="50"/>
                <w:szCs w:val="21"/>
              </w:rPr>
              <w:t>2</w:t>
            </w:r>
          </w:p>
        </w:tc>
        <w:tc>
          <w:tcPr>
            <w:tcW w:w="381" w:type="dxa"/>
            <w:tcBorders>
              <w:top w:val="single" w:color="auto" w:sz="4" w:space="0"/>
              <w:left w:val="single" w:color="auto" w:sz="4" w:space="0"/>
              <w:bottom w:val="single" w:color="auto" w:sz="12" w:space="0"/>
              <w:right w:val="single" w:color="auto" w:sz="4" w:space="0"/>
            </w:tcBorders>
            <w:vAlign w:val="center"/>
          </w:tcPr>
          <w:p>
            <w:pPr>
              <w:spacing w:line="300" w:lineRule="exact"/>
              <w:jc w:val="center"/>
              <w:rPr>
                <w:rFonts w:ascii="仿宋" w:hAnsi="仿宋" w:eastAsia="仿宋" w:cs="Times New Roman"/>
                <w:szCs w:val="21"/>
              </w:rPr>
            </w:pPr>
          </w:p>
        </w:tc>
        <w:tc>
          <w:tcPr>
            <w:tcW w:w="383" w:type="dxa"/>
            <w:tcBorders>
              <w:top w:val="single" w:color="auto" w:sz="4" w:space="0"/>
              <w:left w:val="single" w:color="auto" w:sz="4" w:space="0"/>
              <w:bottom w:val="single" w:color="auto" w:sz="12" w:space="0"/>
              <w:right w:val="single" w:color="auto" w:sz="4" w:space="0"/>
            </w:tcBorders>
            <w:vAlign w:val="center"/>
          </w:tcPr>
          <w:p>
            <w:pPr>
              <w:spacing w:line="300" w:lineRule="exact"/>
              <w:jc w:val="center"/>
              <w:rPr>
                <w:rFonts w:ascii="仿宋" w:hAnsi="仿宋" w:eastAsia="仿宋" w:cs="Times New Roman"/>
                <w:w w:val="90"/>
                <w:sz w:val="18"/>
                <w:szCs w:val="18"/>
              </w:rPr>
            </w:pPr>
            <w:r>
              <w:rPr>
                <w:rFonts w:hint="eastAsia" w:ascii="仿宋" w:hAnsi="仿宋" w:eastAsia="仿宋" w:cs="Times New Roman"/>
                <w:w w:val="90"/>
                <w:sz w:val="18"/>
                <w:szCs w:val="18"/>
              </w:rPr>
              <w:t>24</w:t>
            </w:r>
          </w:p>
        </w:tc>
        <w:tc>
          <w:tcPr>
            <w:tcW w:w="349" w:type="dxa"/>
            <w:tcBorders>
              <w:top w:val="single" w:color="auto" w:sz="4" w:space="0"/>
              <w:left w:val="single" w:color="auto" w:sz="4" w:space="0"/>
              <w:bottom w:val="single" w:color="auto" w:sz="12" w:space="0"/>
              <w:right w:val="single" w:color="auto" w:sz="4" w:space="0"/>
            </w:tcBorders>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12" w:space="0"/>
              <w:right w:val="single" w:color="auto" w:sz="4" w:space="0"/>
            </w:tcBorders>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12" w:space="0"/>
              <w:right w:val="single" w:color="auto" w:sz="4" w:space="0"/>
            </w:tcBorders>
            <w:vAlign w:val="center"/>
          </w:tcPr>
          <w:p>
            <w:pPr>
              <w:spacing w:line="300" w:lineRule="exact"/>
              <w:jc w:val="center"/>
              <w:rPr>
                <w:rFonts w:ascii="仿宋" w:hAnsi="仿宋" w:eastAsia="仿宋" w:cs="Times New Roman"/>
                <w:szCs w:val="21"/>
              </w:rPr>
            </w:pPr>
          </w:p>
        </w:tc>
        <w:tc>
          <w:tcPr>
            <w:tcW w:w="350" w:type="dxa"/>
            <w:tcBorders>
              <w:top w:val="single" w:color="auto" w:sz="4" w:space="0"/>
              <w:left w:val="single" w:color="auto" w:sz="4" w:space="0"/>
              <w:bottom w:val="single" w:color="auto" w:sz="12" w:space="0"/>
              <w:right w:val="single" w:color="auto" w:sz="4" w:space="0"/>
            </w:tcBorders>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12" w:space="0"/>
              <w:right w:val="single" w:color="auto" w:sz="4" w:space="0"/>
            </w:tcBorders>
            <w:vAlign w:val="center"/>
          </w:tcPr>
          <w:p>
            <w:pPr>
              <w:spacing w:line="300" w:lineRule="exact"/>
              <w:jc w:val="center"/>
              <w:rPr>
                <w:rFonts w:ascii="仿宋" w:hAnsi="仿宋" w:eastAsia="仿宋" w:cs="Times New Roman"/>
                <w:szCs w:val="21"/>
              </w:rPr>
            </w:pPr>
            <w:r>
              <w:rPr>
                <w:rFonts w:hint="eastAsia" w:ascii="仿宋" w:hAnsi="仿宋" w:eastAsia="仿宋" w:cs="Times New Roman"/>
                <w:szCs w:val="21"/>
              </w:rPr>
              <w:t>4</w:t>
            </w:r>
          </w:p>
        </w:tc>
        <w:tc>
          <w:tcPr>
            <w:tcW w:w="349" w:type="dxa"/>
            <w:tcBorders>
              <w:top w:val="single" w:color="auto" w:sz="4" w:space="0"/>
              <w:left w:val="single" w:color="auto" w:sz="4" w:space="0"/>
              <w:bottom w:val="single" w:color="auto" w:sz="12" w:space="0"/>
              <w:right w:val="single" w:color="auto" w:sz="4" w:space="0"/>
            </w:tcBorders>
            <w:vAlign w:val="center"/>
          </w:tcPr>
          <w:p>
            <w:pPr>
              <w:spacing w:line="300" w:lineRule="exact"/>
              <w:jc w:val="center"/>
              <w:rPr>
                <w:rFonts w:ascii="仿宋" w:hAnsi="仿宋" w:eastAsia="仿宋" w:cs="Times New Roman"/>
                <w:szCs w:val="21"/>
              </w:rPr>
            </w:pPr>
            <w:r>
              <w:rPr>
                <w:rFonts w:hint="eastAsia" w:ascii="仿宋" w:hAnsi="仿宋" w:eastAsia="仿宋" w:cs="Times New Roman"/>
                <w:szCs w:val="21"/>
              </w:rPr>
              <w:t>4</w:t>
            </w:r>
          </w:p>
        </w:tc>
        <w:tc>
          <w:tcPr>
            <w:tcW w:w="350" w:type="dxa"/>
            <w:tcBorders>
              <w:top w:val="single" w:color="auto" w:sz="4" w:space="0"/>
              <w:left w:val="single" w:color="auto" w:sz="4" w:space="0"/>
              <w:bottom w:val="single" w:color="auto" w:sz="12" w:space="0"/>
              <w:right w:val="single" w:color="auto" w:sz="4" w:space="0"/>
            </w:tcBorders>
            <w:vAlign w:val="center"/>
          </w:tcPr>
          <w:p>
            <w:pPr>
              <w:spacing w:line="300" w:lineRule="exact"/>
              <w:jc w:val="center"/>
              <w:rPr>
                <w:rFonts w:ascii="仿宋" w:hAnsi="仿宋" w:eastAsia="仿宋" w:cs="Times New Roman"/>
                <w:szCs w:val="21"/>
              </w:rPr>
            </w:pPr>
            <w:r>
              <w:rPr>
                <w:rFonts w:hint="eastAsia" w:ascii="仿宋" w:hAnsi="仿宋" w:eastAsia="仿宋" w:cs="Times New Roman"/>
                <w:szCs w:val="21"/>
              </w:rPr>
              <w:t>4</w:t>
            </w:r>
          </w:p>
        </w:tc>
        <w:tc>
          <w:tcPr>
            <w:tcW w:w="349" w:type="dxa"/>
            <w:tcBorders>
              <w:top w:val="single" w:color="auto" w:sz="4" w:space="0"/>
              <w:left w:val="single" w:color="auto" w:sz="4" w:space="0"/>
              <w:bottom w:val="single" w:color="auto" w:sz="12" w:space="0"/>
              <w:right w:val="single" w:color="auto" w:sz="4" w:space="0"/>
            </w:tcBorders>
            <w:vAlign w:val="center"/>
          </w:tcPr>
          <w:p>
            <w:pPr>
              <w:spacing w:line="300" w:lineRule="exact"/>
              <w:jc w:val="center"/>
              <w:rPr>
                <w:rFonts w:ascii="仿宋" w:hAnsi="仿宋" w:eastAsia="仿宋" w:cs="Times New Roman"/>
                <w:szCs w:val="21"/>
              </w:rPr>
            </w:pPr>
          </w:p>
        </w:tc>
        <w:tc>
          <w:tcPr>
            <w:tcW w:w="450" w:type="dxa"/>
            <w:tcBorders>
              <w:top w:val="single" w:color="auto" w:sz="4" w:space="0"/>
              <w:left w:val="single" w:color="auto" w:sz="4" w:space="0"/>
              <w:bottom w:val="single" w:color="auto" w:sz="12"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12</w:t>
            </w:r>
          </w:p>
        </w:tc>
        <w:tc>
          <w:tcPr>
            <w:tcW w:w="582" w:type="dxa"/>
            <w:tcBorders>
              <w:top w:val="single" w:color="auto" w:sz="4" w:space="0"/>
              <w:left w:val="single" w:color="auto" w:sz="4" w:space="0"/>
              <w:bottom w:val="single" w:color="auto" w:sz="12"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p>
        </w:tc>
        <w:tc>
          <w:tcPr>
            <w:tcW w:w="680" w:type="dxa"/>
            <w:tcBorders>
              <w:top w:val="single" w:color="auto" w:sz="4" w:space="0"/>
              <w:left w:val="single" w:color="auto" w:sz="4" w:space="0"/>
              <w:bottom w:val="single" w:color="auto" w:sz="12" w:space="0"/>
              <w:right w:val="nil"/>
            </w:tcBorders>
            <w:tcMar>
              <w:top w:w="57" w:type="dxa"/>
              <w:left w:w="57" w:type="dxa"/>
              <w:bottom w:w="57" w:type="dxa"/>
              <w:right w:w="0" w:type="dxa"/>
            </w:tcMar>
            <w:vAlign w:val="center"/>
          </w:tcPr>
          <w:p>
            <w:pPr>
              <w:spacing w:line="300" w:lineRule="exact"/>
              <w:jc w:val="center"/>
              <w:rPr>
                <w:rFonts w:ascii="仿宋" w:hAnsi="仿宋" w:eastAsia="仿宋" w:cs="Times New Roman"/>
                <w:szCs w:val="21"/>
              </w:rPr>
            </w:pPr>
          </w:p>
        </w:tc>
      </w:tr>
    </w:tbl>
    <w:p>
      <w:pPr>
        <w:spacing w:line="500" w:lineRule="exact"/>
        <w:rPr>
          <w:rFonts w:ascii="Times New Roman" w:hAnsi="Times New Roman" w:eastAsia="宋体" w:cs="Times New Roman"/>
          <w:bCs/>
          <w:sz w:val="24"/>
          <w:szCs w:val="20"/>
        </w:rPr>
      </w:pPr>
      <w:r>
        <w:rPr>
          <w:rFonts w:ascii="Times New Roman" w:hAnsi="Times New Roman" w:eastAsia="宋体" w:cs="Times New Roman"/>
          <w:bCs/>
          <w:sz w:val="24"/>
          <w:szCs w:val="20"/>
        </w:rPr>
        <w:t>3.专业任选课程模块（学生须在本模块中至少完成4学分任选课程）</w:t>
      </w:r>
    </w:p>
    <w:tbl>
      <w:tblPr>
        <w:tblStyle w:val="16"/>
        <w:tblW w:w="966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5"/>
        <w:gridCol w:w="1959"/>
        <w:gridCol w:w="715"/>
        <w:gridCol w:w="381"/>
        <w:gridCol w:w="381"/>
        <w:gridCol w:w="381"/>
        <w:gridCol w:w="491"/>
        <w:gridCol w:w="240"/>
        <w:gridCol w:w="349"/>
        <w:gridCol w:w="350"/>
        <w:gridCol w:w="349"/>
        <w:gridCol w:w="349"/>
        <w:gridCol w:w="350"/>
        <w:gridCol w:w="349"/>
        <w:gridCol w:w="510"/>
        <w:gridCol w:w="290"/>
        <w:gridCol w:w="665"/>
        <w:gridCol w:w="5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22" w:hRule="atLeast"/>
          <w:jc w:val="center"/>
        </w:trPr>
        <w:tc>
          <w:tcPr>
            <w:tcW w:w="955" w:type="dxa"/>
            <w:vMerge w:val="restart"/>
            <w:tcBorders>
              <w:top w:val="single" w:color="auto" w:sz="12" w:space="0"/>
              <w:left w:val="nil"/>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课程</w:t>
            </w:r>
          </w:p>
          <w:p>
            <w:pPr>
              <w:spacing w:line="300" w:lineRule="exact"/>
              <w:jc w:val="center"/>
              <w:rPr>
                <w:rFonts w:ascii="仿宋" w:hAnsi="仿宋" w:eastAsia="仿宋" w:cs="Times New Roman"/>
                <w:szCs w:val="21"/>
              </w:rPr>
            </w:pPr>
            <w:r>
              <w:rPr>
                <w:rFonts w:ascii="仿宋" w:hAnsi="仿宋" w:eastAsia="仿宋" w:cs="Times New Roman"/>
                <w:szCs w:val="21"/>
              </w:rPr>
              <w:t>编号</w:t>
            </w:r>
          </w:p>
        </w:tc>
        <w:tc>
          <w:tcPr>
            <w:tcW w:w="1959" w:type="dxa"/>
            <w:vMerge w:val="restart"/>
            <w:tcBorders>
              <w:top w:val="single" w:color="auto" w:sz="12"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课程名称</w:t>
            </w:r>
          </w:p>
        </w:tc>
        <w:tc>
          <w:tcPr>
            <w:tcW w:w="715" w:type="dxa"/>
            <w:vMerge w:val="restart"/>
            <w:tcBorders>
              <w:top w:val="single" w:color="auto" w:sz="12"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课程</w:t>
            </w:r>
          </w:p>
          <w:p>
            <w:pPr>
              <w:spacing w:line="300" w:lineRule="exact"/>
              <w:jc w:val="center"/>
              <w:rPr>
                <w:rFonts w:ascii="仿宋" w:hAnsi="仿宋" w:eastAsia="仿宋" w:cs="Times New Roman"/>
                <w:szCs w:val="21"/>
              </w:rPr>
            </w:pPr>
            <w:r>
              <w:rPr>
                <w:rFonts w:ascii="仿宋" w:hAnsi="仿宋" w:eastAsia="仿宋" w:cs="Times New Roman"/>
                <w:szCs w:val="21"/>
              </w:rPr>
              <w:t>类型</w:t>
            </w:r>
          </w:p>
        </w:tc>
        <w:tc>
          <w:tcPr>
            <w:tcW w:w="1634" w:type="dxa"/>
            <w:gridSpan w:val="4"/>
            <w:tcBorders>
              <w:top w:val="single" w:color="auto" w:sz="12"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总学时</w:t>
            </w:r>
          </w:p>
        </w:tc>
        <w:tc>
          <w:tcPr>
            <w:tcW w:w="2846" w:type="dxa"/>
            <w:gridSpan w:val="8"/>
            <w:tcBorders>
              <w:top w:val="single" w:color="auto" w:sz="12"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开课学期和周学时</w:t>
            </w:r>
          </w:p>
        </w:tc>
        <w:tc>
          <w:tcPr>
            <w:tcW w:w="290" w:type="dxa"/>
            <w:vMerge w:val="restart"/>
            <w:tcBorders>
              <w:top w:val="single" w:color="auto" w:sz="12"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学分</w:t>
            </w:r>
          </w:p>
        </w:tc>
        <w:tc>
          <w:tcPr>
            <w:tcW w:w="665" w:type="dxa"/>
            <w:vMerge w:val="restart"/>
            <w:tcBorders>
              <w:top w:val="single" w:color="auto" w:sz="12" w:space="0"/>
              <w:left w:val="single" w:color="auto" w:sz="4" w:space="0"/>
              <w:right w:val="single" w:color="auto" w:sz="4" w:space="0"/>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考核</w:t>
            </w:r>
          </w:p>
          <w:p>
            <w:pPr>
              <w:spacing w:line="300" w:lineRule="exact"/>
              <w:jc w:val="center"/>
              <w:rPr>
                <w:rFonts w:ascii="仿宋" w:hAnsi="仿宋" w:eastAsia="仿宋" w:cs="Times New Roman"/>
                <w:szCs w:val="21"/>
              </w:rPr>
            </w:pPr>
            <w:r>
              <w:rPr>
                <w:rFonts w:ascii="仿宋" w:hAnsi="仿宋" w:eastAsia="仿宋" w:cs="Times New Roman"/>
                <w:szCs w:val="21"/>
              </w:rPr>
              <w:t>方式</w:t>
            </w:r>
          </w:p>
        </w:tc>
        <w:tc>
          <w:tcPr>
            <w:tcW w:w="597" w:type="dxa"/>
            <w:vMerge w:val="restart"/>
            <w:tcBorders>
              <w:top w:val="single" w:color="auto" w:sz="12" w:space="0"/>
              <w:left w:val="single" w:color="auto" w:sz="4" w:space="0"/>
              <w:bottom w:val="single" w:color="auto" w:sz="4" w:space="0"/>
              <w:right w:val="nil"/>
            </w:tcBorders>
            <w:tcMar>
              <w:left w:w="28"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1" w:hRule="atLeast"/>
          <w:jc w:val="center"/>
        </w:trPr>
        <w:tc>
          <w:tcPr>
            <w:tcW w:w="955" w:type="dxa"/>
            <w:vMerge w:val="continue"/>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p>
        </w:tc>
        <w:tc>
          <w:tcPr>
            <w:tcW w:w="1959"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p>
        </w:tc>
        <w:tc>
          <w:tcPr>
            <w:tcW w:w="715"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合计</w:t>
            </w:r>
          </w:p>
        </w:tc>
        <w:tc>
          <w:tcPr>
            <w:tcW w:w="38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讲授</w:t>
            </w:r>
          </w:p>
        </w:tc>
        <w:tc>
          <w:tcPr>
            <w:tcW w:w="3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实验</w:t>
            </w:r>
          </w:p>
        </w:tc>
        <w:tc>
          <w:tcPr>
            <w:tcW w:w="4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实践</w:t>
            </w:r>
          </w:p>
        </w:tc>
        <w:tc>
          <w:tcPr>
            <w:tcW w:w="24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一</w:t>
            </w:r>
          </w:p>
        </w:tc>
        <w:tc>
          <w:tcPr>
            <w:tcW w:w="3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二</w:t>
            </w:r>
          </w:p>
        </w:tc>
        <w:tc>
          <w:tcPr>
            <w:tcW w:w="3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三</w:t>
            </w:r>
          </w:p>
        </w:tc>
        <w:tc>
          <w:tcPr>
            <w:tcW w:w="3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四</w:t>
            </w:r>
          </w:p>
        </w:tc>
        <w:tc>
          <w:tcPr>
            <w:tcW w:w="3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五</w:t>
            </w:r>
          </w:p>
        </w:tc>
        <w:tc>
          <w:tcPr>
            <w:tcW w:w="3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六</w:t>
            </w:r>
          </w:p>
        </w:tc>
        <w:tc>
          <w:tcPr>
            <w:tcW w:w="3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七</w:t>
            </w:r>
          </w:p>
        </w:tc>
        <w:tc>
          <w:tcPr>
            <w:tcW w:w="5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八</w:t>
            </w:r>
          </w:p>
        </w:tc>
        <w:tc>
          <w:tcPr>
            <w:tcW w:w="290" w:type="dxa"/>
            <w:vMerge w:val="continue"/>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p>
        </w:tc>
        <w:tc>
          <w:tcPr>
            <w:tcW w:w="665" w:type="dxa"/>
            <w:vMerge w:val="continue"/>
            <w:tcBorders>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p>
        </w:tc>
        <w:tc>
          <w:tcPr>
            <w:tcW w:w="597" w:type="dxa"/>
            <w:vMerge w:val="continue"/>
            <w:tcBorders>
              <w:top w:val="single" w:color="auto" w:sz="4" w:space="0"/>
              <w:left w:val="single" w:color="auto" w:sz="4" w:space="0"/>
              <w:bottom w:val="single" w:color="auto" w:sz="4" w:space="0"/>
              <w:right w:val="nil"/>
            </w:tcBorders>
            <w:tcMar>
              <w:left w:w="28" w:type="dxa"/>
              <w:right w:w="28" w:type="dxa"/>
            </w:tcMar>
            <w:vAlign w:val="center"/>
          </w:tcPr>
          <w:p>
            <w:pPr>
              <w:spacing w:line="30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exact"/>
          <w:jc w:val="center"/>
        </w:trPr>
        <w:tc>
          <w:tcPr>
            <w:tcW w:w="955"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32022601</w:t>
            </w:r>
          </w:p>
        </w:tc>
        <w:tc>
          <w:tcPr>
            <w:tcW w:w="19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社会工作前沿专题</w:t>
            </w:r>
          </w:p>
        </w:tc>
        <w:tc>
          <w:tcPr>
            <w:tcW w:w="7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任选</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300" w:lineRule="exact"/>
              <w:jc w:val="center"/>
              <w:rPr>
                <w:rFonts w:ascii="仿宋" w:hAnsi="仿宋" w:eastAsia="仿宋" w:cs="Times New Roman"/>
                <w:szCs w:val="21"/>
              </w:rPr>
            </w:pPr>
          </w:p>
        </w:tc>
        <w:tc>
          <w:tcPr>
            <w:tcW w:w="49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p>
        </w:tc>
        <w:tc>
          <w:tcPr>
            <w:tcW w:w="2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51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29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665"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考查</w:t>
            </w:r>
          </w:p>
        </w:tc>
        <w:tc>
          <w:tcPr>
            <w:tcW w:w="597"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30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exact"/>
          <w:jc w:val="center"/>
        </w:trPr>
        <w:tc>
          <w:tcPr>
            <w:tcW w:w="955"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32022602</w:t>
            </w:r>
          </w:p>
        </w:tc>
        <w:tc>
          <w:tcPr>
            <w:tcW w:w="19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 w:val="18"/>
                <w:szCs w:val="20"/>
              </w:rPr>
              <w:t>社会工作法规与政策</w:t>
            </w:r>
          </w:p>
        </w:tc>
        <w:tc>
          <w:tcPr>
            <w:tcW w:w="7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任选</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300" w:lineRule="exact"/>
              <w:jc w:val="center"/>
              <w:rPr>
                <w:rFonts w:ascii="仿宋" w:hAnsi="仿宋" w:eastAsia="仿宋" w:cs="Times New Roman"/>
                <w:szCs w:val="21"/>
              </w:rPr>
            </w:pPr>
          </w:p>
        </w:tc>
        <w:tc>
          <w:tcPr>
            <w:tcW w:w="49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p>
        </w:tc>
        <w:tc>
          <w:tcPr>
            <w:tcW w:w="2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51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29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665"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考查</w:t>
            </w:r>
          </w:p>
        </w:tc>
        <w:tc>
          <w:tcPr>
            <w:tcW w:w="597"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30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exact"/>
          <w:jc w:val="center"/>
        </w:trPr>
        <w:tc>
          <w:tcPr>
            <w:tcW w:w="955"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3202260</w:t>
            </w:r>
            <w:r>
              <w:rPr>
                <w:rFonts w:hint="eastAsia" w:ascii="仿宋" w:hAnsi="仿宋" w:eastAsia="仿宋" w:cs="Times New Roman"/>
                <w:sz w:val="18"/>
                <w:szCs w:val="18"/>
              </w:rPr>
              <w:t>3</w:t>
            </w:r>
          </w:p>
        </w:tc>
        <w:tc>
          <w:tcPr>
            <w:tcW w:w="19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hint="eastAsia" w:ascii="仿宋" w:hAnsi="仿宋" w:eastAsia="仿宋" w:cs="Times New Roman"/>
                <w:szCs w:val="21"/>
              </w:rPr>
              <w:t>家政管理与服务</w:t>
            </w:r>
          </w:p>
        </w:tc>
        <w:tc>
          <w:tcPr>
            <w:tcW w:w="7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任选</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32</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300" w:lineRule="exact"/>
              <w:jc w:val="center"/>
              <w:rPr>
                <w:rFonts w:ascii="仿宋" w:hAnsi="仿宋" w:eastAsia="仿宋" w:cs="Times New Roman"/>
                <w:szCs w:val="21"/>
              </w:rPr>
            </w:pPr>
          </w:p>
        </w:tc>
        <w:tc>
          <w:tcPr>
            <w:tcW w:w="49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4</w:t>
            </w:r>
          </w:p>
        </w:tc>
        <w:tc>
          <w:tcPr>
            <w:tcW w:w="2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51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29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665"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考查</w:t>
            </w:r>
          </w:p>
        </w:tc>
        <w:tc>
          <w:tcPr>
            <w:tcW w:w="597"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30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exact"/>
          <w:jc w:val="center"/>
        </w:trPr>
        <w:tc>
          <w:tcPr>
            <w:tcW w:w="955"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3202260</w:t>
            </w:r>
            <w:r>
              <w:rPr>
                <w:rFonts w:hint="eastAsia" w:ascii="仿宋" w:hAnsi="仿宋" w:eastAsia="仿宋" w:cs="Times New Roman"/>
                <w:sz w:val="18"/>
                <w:szCs w:val="18"/>
              </w:rPr>
              <w:t>4</w:t>
            </w:r>
          </w:p>
        </w:tc>
        <w:tc>
          <w:tcPr>
            <w:tcW w:w="19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企业社会工作</w:t>
            </w:r>
          </w:p>
        </w:tc>
        <w:tc>
          <w:tcPr>
            <w:tcW w:w="7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任选</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32</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300" w:lineRule="exact"/>
              <w:jc w:val="center"/>
              <w:rPr>
                <w:rFonts w:ascii="仿宋" w:hAnsi="仿宋" w:eastAsia="仿宋" w:cs="Times New Roman"/>
                <w:szCs w:val="21"/>
              </w:rPr>
            </w:pPr>
          </w:p>
        </w:tc>
        <w:tc>
          <w:tcPr>
            <w:tcW w:w="49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4</w:t>
            </w:r>
          </w:p>
        </w:tc>
        <w:tc>
          <w:tcPr>
            <w:tcW w:w="2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51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29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665"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考查</w:t>
            </w:r>
          </w:p>
        </w:tc>
        <w:tc>
          <w:tcPr>
            <w:tcW w:w="597"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30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exact"/>
          <w:jc w:val="center"/>
        </w:trPr>
        <w:tc>
          <w:tcPr>
            <w:tcW w:w="955"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3202260</w:t>
            </w:r>
            <w:r>
              <w:rPr>
                <w:rFonts w:hint="eastAsia" w:ascii="仿宋" w:hAnsi="仿宋" w:eastAsia="仿宋" w:cs="Times New Roman"/>
                <w:sz w:val="18"/>
                <w:szCs w:val="18"/>
              </w:rPr>
              <w:t>5</w:t>
            </w:r>
          </w:p>
        </w:tc>
        <w:tc>
          <w:tcPr>
            <w:tcW w:w="19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hint="eastAsia" w:ascii="仿宋" w:hAnsi="仿宋" w:eastAsia="仿宋" w:cs="Times New Roman"/>
                <w:szCs w:val="21"/>
              </w:rPr>
              <w:t>学校社会工作</w:t>
            </w:r>
          </w:p>
        </w:tc>
        <w:tc>
          <w:tcPr>
            <w:tcW w:w="7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任选</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32</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300" w:lineRule="exact"/>
              <w:jc w:val="center"/>
              <w:rPr>
                <w:rFonts w:ascii="仿宋" w:hAnsi="仿宋" w:eastAsia="仿宋" w:cs="Times New Roman"/>
                <w:szCs w:val="21"/>
              </w:rPr>
            </w:pPr>
          </w:p>
        </w:tc>
        <w:tc>
          <w:tcPr>
            <w:tcW w:w="49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4</w:t>
            </w:r>
          </w:p>
        </w:tc>
        <w:tc>
          <w:tcPr>
            <w:tcW w:w="2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51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29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665"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考查</w:t>
            </w:r>
          </w:p>
        </w:tc>
        <w:tc>
          <w:tcPr>
            <w:tcW w:w="597"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30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exact"/>
          <w:jc w:val="center"/>
        </w:trPr>
        <w:tc>
          <w:tcPr>
            <w:tcW w:w="955"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Times New Roman"/>
                <w:sz w:val="18"/>
                <w:szCs w:val="18"/>
              </w:rPr>
            </w:pPr>
            <w:r>
              <w:rPr>
                <w:rFonts w:ascii="仿宋" w:hAnsi="仿宋" w:eastAsia="仿宋" w:cs="Times New Roman"/>
                <w:sz w:val="18"/>
                <w:szCs w:val="18"/>
              </w:rPr>
              <w:t>3202260</w:t>
            </w:r>
            <w:r>
              <w:rPr>
                <w:rFonts w:hint="eastAsia" w:ascii="仿宋" w:hAnsi="仿宋" w:eastAsia="仿宋" w:cs="Times New Roman"/>
                <w:sz w:val="18"/>
                <w:szCs w:val="18"/>
              </w:rPr>
              <w:t>6</w:t>
            </w:r>
          </w:p>
        </w:tc>
        <w:tc>
          <w:tcPr>
            <w:tcW w:w="19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hint="eastAsia" w:ascii="仿宋" w:hAnsi="仿宋" w:eastAsia="仿宋" w:cs="Times New Roman"/>
                <w:szCs w:val="21"/>
              </w:rPr>
              <w:t>医务社会工作</w:t>
            </w:r>
          </w:p>
        </w:tc>
        <w:tc>
          <w:tcPr>
            <w:tcW w:w="7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任选</w:t>
            </w:r>
          </w:p>
        </w:tc>
        <w:tc>
          <w:tcPr>
            <w:tcW w:w="38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36</w:t>
            </w: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32</w:t>
            </w:r>
          </w:p>
        </w:tc>
        <w:tc>
          <w:tcPr>
            <w:tcW w:w="3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300" w:lineRule="exact"/>
              <w:jc w:val="center"/>
              <w:rPr>
                <w:rFonts w:ascii="仿宋" w:hAnsi="仿宋" w:eastAsia="仿宋" w:cs="Times New Roman"/>
                <w:szCs w:val="21"/>
              </w:rPr>
            </w:pPr>
          </w:p>
        </w:tc>
        <w:tc>
          <w:tcPr>
            <w:tcW w:w="49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4</w:t>
            </w:r>
          </w:p>
        </w:tc>
        <w:tc>
          <w:tcPr>
            <w:tcW w:w="2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p>
        </w:tc>
        <w:tc>
          <w:tcPr>
            <w:tcW w:w="51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29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2</w:t>
            </w:r>
          </w:p>
        </w:tc>
        <w:tc>
          <w:tcPr>
            <w:tcW w:w="665"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考查</w:t>
            </w:r>
          </w:p>
        </w:tc>
        <w:tc>
          <w:tcPr>
            <w:tcW w:w="597"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30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exact"/>
          <w:jc w:val="center"/>
        </w:trPr>
        <w:tc>
          <w:tcPr>
            <w:tcW w:w="3629" w:type="dxa"/>
            <w:gridSpan w:val="3"/>
            <w:tcBorders>
              <w:top w:val="single" w:color="auto" w:sz="4" w:space="0"/>
              <w:left w:val="nil"/>
              <w:bottom w:val="single" w:color="auto" w:sz="12"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小    计</w:t>
            </w:r>
          </w:p>
        </w:tc>
        <w:tc>
          <w:tcPr>
            <w:tcW w:w="381" w:type="dxa"/>
            <w:tcBorders>
              <w:top w:val="single" w:color="auto" w:sz="4" w:space="0"/>
              <w:left w:val="single" w:color="auto" w:sz="4" w:space="0"/>
              <w:bottom w:val="single" w:color="auto" w:sz="12"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hint="eastAsia" w:ascii="仿宋" w:hAnsi="仿宋" w:eastAsia="仿宋" w:cs="Times New Roman"/>
                <w:szCs w:val="21"/>
              </w:rPr>
              <w:t>216</w:t>
            </w:r>
          </w:p>
        </w:tc>
        <w:tc>
          <w:tcPr>
            <w:tcW w:w="381" w:type="dxa"/>
            <w:tcBorders>
              <w:top w:val="single" w:color="auto" w:sz="4" w:space="0"/>
              <w:left w:val="single" w:color="auto" w:sz="4" w:space="0"/>
              <w:bottom w:val="single" w:color="auto" w:sz="12" w:space="0"/>
              <w:right w:val="single" w:color="auto" w:sz="4" w:space="0"/>
            </w:tcBorders>
            <w:tcMar>
              <w:top w:w="57" w:type="dxa"/>
              <w:bottom w:w="57" w:type="dxa"/>
            </w:tcMar>
            <w:vAlign w:val="center"/>
          </w:tcPr>
          <w:p>
            <w:pPr>
              <w:spacing w:line="300" w:lineRule="exact"/>
              <w:jc w:val="center"/>
              <w:rPr>
                <w:rFonts w:ascii="仿宋" w:hAnsi="仿宋" w:eastAsia="仿宋" w:cs="Times New Roman"/>
                <w:w w:val="50"/>
                <w:szCs w:val="21"/>
              </w:rPr>
            </w:pPr>
            <w:r>
              <w:rPr>
                <w:rFonts w:hint="eastAsia" w:ascii="仿宋" w:hAnsi="仿宋" w:eastAsia="仿宋" w:cs="Times New Roman"/>
                <w:w w:val="50"/>
                <w:szCs w:val="21"/>
              </w:rPr>
              <w:t>200</w:t>
            </w:r>
          </w:p>
        </w:tc>
        <w:tc>
          <w:tcPr>
            <w:tcW w:w="381" w:type="dxa"/>
            <w:tcBorders>
              <w:top w:val="single" w:color="auto" w:sz="4" w:space="0"/>
              <w:left w:val="single" w:color="auto" w:sz="4" w:space="0"/>
              <w:bottom w:val="single" w:color="auto" w:sz="12" w:space="0"/>
              <w:right w:val="single" w:color="auto" w:sz="4" w:space="0"/>
            </w:tcBorders>
            <w:vAlign w:val="center"/>
          </w:tcPr>
          <w:p>
            <w:pPr>
              <w:spacing w:line="300" w:lineRule="exact"/>
              <w:jc w:val="center"/>
              <w:rPr>
                <w:rFonts w:ascii="仿宋" w:hAnsi="仿宋" w:eastAsia="仿宋" w:cs="Times New Roman"/>
                <w:szCs w:val="21"/>
              </w:rPr>
            </w:pPr>
          </w:p>
        </w:tc>
        <w:tc>
          <w:tcPr>
            <w:tcW w:w="491" w:type="dxa"/>
            <w:tcBorders>
              <w:top w:val="single" w:color="auto" w:sz="4" w:space="0"/>
              <w:left w:val="single" w:color="auto" w:sz="4" w:space="0"/>
              <w:bottom w:val="single" w:color="auto" w:sz="12" w:space="0"/>
              <w:right w:val="single" w:color="auto" w:sz="4" w:space="0"/>
            </w:tcBorders>
            <w:vAlign w:val="center"/>
          </w:tcPr>
          <w:p>
            <w:pPr>
              <w:spacing w:line="300" w:lineRule="exact"/>
              <w:jc w:val="center"/>
              <w:rPr>
                <w:rFonts w:ascii="仿宋" w:hAnsi="仿宋" w:eastAsia="仿宋" w:cs="Times New Roman"/>
                <w:szCs w:val="21"/>
              </w:rPr>
            </w:pPr>
            <w:r>
              <w:rPr>
                <w:rFonts w:hint="eastAsia" w:ascii="仿宋" w:hAnsi="仿宋" w:eastAsia="仿宋" w:cs="Times New Roman"/>
                <w:szCs w:val="21"/>
              </w:rPr>
              <w:t>16</w:t>
            </w:r>
          </w:p>
        </w:tc>
        <w:tc>
          <w:tcPr>
            <w:tcW w:w="240" w:type="dxa"/>
            <w:tcBorders>
              <w:top w:val="single" w:color="auto" w:sz="4" w:space="0"/>
              <w:left w:val="single" w:color="auto" w:sz="4" w:space="0"/>
              <w:bottom w:val="single" w:color="auto" w:sz="12" w:space="0"/>
              <w:right w:val="single" w:color="auto" w:sz="4" w:space="0"/>
            </w:tcBorders>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12" w:space="0"/>
              <w:right w:val="single" w:color="auto" w:sz="4" w:space="0"/>
            </w:tcBorders>
            <w:vAlign w:val="center"/>
          </w:tcPr>
          <w:p>
            <w:pPr>
              <w:spacing w:line="300" w:lineRule="exact"/>
              <w:jc w:val="center"/>
              <w:rPr>
                <w:rFonts w:ascii="仿宋" w:hAnsi="仿宋" w:eastAsia="仿宋" w:cs="Times New Roman"/>
                <w:szCs w:val="21"/>
              </w:rPr>
            </w:pPr>
          </w:p>
        </w:tc>
        <w:tc>
          <w:tcPr>
            <w:tcW w:w="350" w:type="dxa"/>
            <w:tcBorders>
              <w:top w:val="single" w:color="auto" w:sz="4" w:space="0"/>
              <w:left w:val="single" w:color="auto" w:sz="4" w:space="0"/>
              <w:bottom w:val="single" w:color="auto" w:sz="12" w:space="0"/>
              <w:right w:val="single" w:color="auto" w:sz="4" w:space="0"/>
            </w:tcBorders>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12" w:space="0"/>
              <w:right w:val="single" w:color="auto" w:sz="4" w:space="0"/>
            </w:tcBorders>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12" w:space="0"/>
              <w:right w:val="single" w:color="auto" w:sz="4" w:space="0"/>
            </w:tcBorders>
            <w:vAlign w:val="center"/>
          </w:tcPr>
          <w:p>
            <w:pPr>
              <w:spacing w:line="300" w:lineRule="exact"/>
              <w:jc w:val="center"/>
              <w:rPr>
                <w:rFonts w:ascii="仿宋" w:hAnsi="仿宋" w:eastAsia="仿宋" w:cs="Times New Roman"/>
                <w:szCs w:val="21"/>
              </w:rPr>
            </w:pPr>
          </w:p>
        </w:tc>
        <w:tc>
          <w:tcPr>
            <w:tcW w:w="350" w:type="dxa"/>
            <w:tcBorders>
              <w:top w:val="single" w:color="auto" w:sz="4" w:space="0"/>
              <w:left w:val="single" w:color="auto" w:sz="4" w:space="0"/>
              <w:bottom w:val="single" w:color="auto" w:sz="12" w:space="0"/>
              <w:right w:val="single" w:color="auto" w:sz="4" w:space="0"/>
            </w:tcBorders>
            <w:vAlign w:val="center"/>
          </w:tcPr>
          <w:p>
            <w:pPr>
              <w:spacing w:line="300" w:lineRule="exact"/>
              <w:jc w:val="center"/>
              <w:rPr>
                <w:rFonts w:ascii="仿宋" w:hAnsi="仿宋" w:eastAsia="仿宋" w:cs="Times New Roman"/>
                <w:szCs w:val="21"/>
              </w:rPr>
            </w:pPr>
          </w:p>
        </w:tc>
        <w:tc>
          <w:tcPr>
            <w:tcW w:w="349" w:type="dxa"/>
            <w:tcBorders>
              <w:top w:val="single" w:color="auto" w:sz="4" w:space="0"/>
              <w:left w:val="single" w:color="auto" w:sz="4" w:space="0"/>
              <w:bottom w:val="single" w:color="auto" w:sz="12" w:space="0"/>
              <w:right w:val="single" w:color="auto" w:sz="4" w:space="0"/>
            </w:tcBorders>
            <w:vAlign w:val="center"/>
          </w:tcPr>
          <w:p>
            <w:pPr>
              <w:spacing w:line="300" w:lineRule="exact"/>
              <w:jc w:val="center"/>
              <w:rPr>
                <w:rFonts w:ascii="仿宋" w:hAnsi="仿宋" w:eastAsia="仿宋" w:cs="Times New Roman"/>
                <w:szCs w:val="21"/>
              </w:rPr>
            </w:pPr>
          </w:p>
        </w:tc>
        <w:tc>
          <w:tcPr>
            <w:tcW w:w="510" w:type="dxa"/>
            <w:tcBorders>
              <w:top w:val="single" w:color="auto" w:sz="4" w:space="0"/>
              <w:left w:val="single" w:color="auto" w:sz="4" w:space="0"/>
              <w:bottom w:val="single" w:color="auto" w:sz="12" w:space="0"/>
              <w:right w:val="single" w:color="auto" w:sz="4" w:space="0"/>
            </w:tcBorders>
            <w:vAlign w:val="center"/>
          </w:tcPr>
          <w:p>
            <w:pPr>
              <w:spacing w:line="300" w:lineRule="exact"/>
              <w:jc w:val="center"/>
              <w:rPr>
                <w:rFonts w:ascii="仿宋" w:hAnsi="仿宋" w:eastAsia="仿宋" w:cs="Times New Roman"/>
                <w:szCs w:val="21"/>
              </w:rPr>
            </w:pPr>
            <w:r>
              <w:rPr>
                <w:rFonts w:hint="eastAsia" w:ascii="仿宋" w:hAnsi="仿宋" w:eastAsia="仿宋" w:cs="Times New Roman"/>
                <w:szCs w:val="21"/>
              </w:rPr>
              <w:t>12</w:t>
            </w:r>
          </w:p>
        </w:tc>
        <w:tc>
          <w:tcPr>
            <w:tcW w:w="290" w:type="dxa"/>
            <w:tcBorders>
              <w:top w:val="single" w:color="auto" w:sz="4" w:space="0"/>
              <w:left w:val="single" w:color="auto" w:sz="4" w:space="0"/>
              <w:bottom w:val="single" w:color="auto" w:sz="12"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hint="eastAsia" w:ascii="仿宋" w:hAnsi="仿宋" w:eastAsia="仿宋" w:cs="Times New Roman"/>
                <w:szCs w:val="21"/>
              </w:rPr>
              <w:t>12</w:t>
            </w:r>
          </w:p>
        </w:tc>
        <w:tc>
          <w:tcPr>
            <w:tcW w:w="665" w:type="dxa"/>
            <w:tcBorders>
              <w:top w:val="single" w:color="auto" w:sz="4" w:space="0"/>
              <w:left w:val="single" w:color="auto" w:sz="4" w:space="0"/>
              <w:bottom w:val="single" w:color="auto" w:sz="12"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p>
        </w:tc>
        <w:tc>
          <w:tcPr>
            <w:tcW w:w="597" w:type="dxa"/>
            <w:tcBorders>
              <w:top w:val="single" w:color="auto" w:sz="4" w:space="0"/>
              <w:left w:val="single" w:color="auto" w:sz="4" w:space="0"/>
              <w:bottom w:val="single" w:color="auto" w:sz="12" w:space="0"/>
              <w:right w:val="nil"/>
            </w:tcBorders>
            <w:tcMar>
              <w:top w:w="57" w:type="dxa"/>
              <w:left w:w="57" w:type="dxa"/>
              <w:bottom w:w="57" w:type="dxa"/>
              <w:right w:w="0" w:type="dxa"/>
            </w:tcMar>
            <w:vAlign w:val="center"/>
          </w:tcPr>
          <w:p>
            <w:pPr>
              <w:spacing w:line="300" w:lineRule="exact"/>
              <w:jc w:val="center"/>
              <w:rPr>
                <w:rFonts w:ascii="仿宋" w:hAnsi="仿宋" w:eastAsia="仿宋" w:cs="Times New Roman"/>
                <w:szCs w:val="21"/>
              </w:rPr>
            </w:pPr>
          </w:p>
        </w:tc>
      </w:tr>
    </w:tbl>
    <w:p>
      <w:pPr>
        <w:spacing w:line="500" w:lineRule="exact"/>
        <w:ind w:firstLine="420" w:firstLineChars="200"/>
        <w:rPr>
          <w:rFonts w:ascii="Times New Roman" w:hAnsi="Times New Roman" w:eastAsia="宋体" w:cs="Times New Roman"/>
          <w:bCs/>
          <w:sz w:val="24"/>
          <w:szCs w:val="20"/>
        </w:rPr>
      </w:pPr>
      <w:r>
        <w:rPr>
          <w:rFonts w:ascii="Times New Roman" w:hAnsi="Times New Roman" w:eastAsia="宋体" w:cs="Times New Roman"/>
          <w:szCs w:val="21"/>
        </w:rPr>
        <w:t>学生应当按照规定的学分数修满专业任选课程学分，不能用修读其它课程的学分代替。</w:t>
      </w:r>
    </w:p>
    <w:p>
      <w:pPr>
        <w:spacing w:line="500" w:lineRule="exact"/>
        <w:rPr>
          <w:rFonts w:ascii="Times New Roman" w:hAnsi="Times New Roman" w:eastAsia="宋体" w:cs="Times New Roman"/>
          <w:bCs/>
          <w:sz w:val="24"/>
          <w:szCs w:val="20"/>
        </w:rPr>
      </w:pPr>
      <w:r>
        <w:rPr>
          <w:rFonts w:hint="eastAsia" w:ascii="Times New Roman" w:hAnsi="Times New Roman" w:eastAsia="宋体" w:cs="Times New Roman"/>
          <w:bCs/>
          <w:sz w:val="24"/>
          <w:szCs w:val="20"/>
        </w:rPr>
        <w:t>4.</w:t>
      </w:r>
      <w:r>
        <w:rPr>
          <w:rFonts w:ascii="Times New Roman" w:hAnsi="Times New Roman" w:eastAsia="宋体" w:cs="Times New Roman"/>
          <w:bCs/>
          <w:sz w:val="24"/>
          <w:szCs w:val="20"/>
        </w:rPr>
        <w:t>实践教学模块（学生须在本模块中完成12必修学分）</w:t>
      </w:r>
    </w:p>
    <w:tbl>
      <w:tblPr>
        <w:tblStyle w:val="16"/>
        <w:tblW w:w="966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56"/>
        <w:gridCol w:w="1632"/>
        <w:gridCol w:w="650"/>
        <w:gridCol w:w="354"/>
        <w:gridCol w:w="354"/>
        <w:gridCol w:w="354"/>
        <w:gridCol w:w="354"/>
        <w:gridCol w:w="349"/>
        <w:gridCol w:w="349"/>
        <w:gridCol w:w="350"/>
        <w:gridCol w:w="349"/>
        <w:gridCol w:w="349"/>
        <w:gridCol w:w="350"/>
        <w:gridCol w:w="349"/>
        <w:gridCol w:w="350"/>
        <w:gridCol w:w="450"/>
        <w:gridCol w:w="582"/>
        <w:gridCol w:w="6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22" w:hRule="atLeast"/>
          <w:jc w:val="center"/>
        </w:trPr>
        <w:tc>
          <w:tcPr>
            <w:tcW w:w="1456" w:type="dxa"/>
            <w:vMerge w:val="restart"/>
            <w:tcBorders>
              <w:top w:val="single" w:color="auto" w:sz="12" w:space="0"/>
              <w:left w:val="nil"/>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课程（项目）</w:t>
            </w:r>
          </w:p>
          <w:p>
            <w:pPr>
              <w:spacing w:line="240" w:lineRule="exact"/>
              <w:jc w:val="center"/>
              <w:rPr>
                <w:rFonts w:ascii="仿宋" w:hAnsi="仿宋" w:eastAsia="仿宋" w:cs="Times New Roman"/>
                <w:szCs w:val="21"/>
              </w:rPr>
            </w:pPr>
            <w:r>
              <w:rPr>
                <w:rFonts w:ascii="仿宋" w:hAnsi="仿宋" w:eastAsia="仿宋" w:cs="Times New Roman"/>
                <w:szCs w:val="21"/>
              </w:rPr>
              <w:t>编号</w:t>
            </w:r>
          </w:p>
        </w:tc>
        <w:tc>
          <w:tcPr>
            <w:tcW w:w="1632" w:type="dxa"/>
            <w:vMerge w:val="restart"/>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课程或实践</w:t>
            </w:r>
          </w:p>
          <w:p>
            <w:pPr>
              <w:spacing w:line="240" w:lineRule="exact"/>
              <w:jc w:val="center"/>
              <w:rPr>
                <w:rFonts w:ascii="仿宋" w:hAnsi="仿宋" w:eastAsia="仿宋" w:cs="Times New Roman"/>
                <w:szCs w:val="21"/>
              </w:rPr>
            </w:pPr>
            <w:r>
              <w:rPr>
                <w:rFonts w:ascii="仿宋" w:hAnsi="仿宋" w:eastAsia="仿宋" w:cs="Times New Roman"/>
                <w:szCs w:val="21"/>
              </w:rPr>
              <w:t>项目名称</w:t>
            </w:r>
          </w:p>
        </w:tc>
        <w:tc>
          <w:tcPr>
            <w:tcW w:w="650" w:type="dxa"/>
            <w:vMerge w:val="restart"/>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类型</w:t>
            </w:r>
          </w:p>
        </w:tc>
        <w:tc>
          <w:tcPr>
            <w:tcW w:w="1416" w:type="dxa"/>
            <w:gridSpan w:val="4"/>
            <w:tcBorders>
              <w:top w:val="single" w:color="auto" w:sz="12"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总学时</w:t>
            </w:r>
          </w:p>
        </w:tc>
        <w:tc>
          <w:tcPr>
            <w:tcW w:w="2795" w:type="dxa"/>
            <w:gridSpan w:val="8"/>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开设学期和周学时</w:t>
            </w:r>
          </w:p>
        </w:tc>
        <w:tc>
          <w:tcPr>
            <w:tcW w:w="450" w:type="dxa"/>
            <w:vMerge w:val="restart"/>
            <w:tcBorders>
              <w:top w:val="single" w:color="auto" w:sz="12"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学分</w:t>
            </w:r>
          </w:p>
        </w:tc>
        <w:tc>
          <w:tcPr>
            <w:tcW w:w="582" w:type="dxa"/>
            <w:vMerge w:val="restart"/>
            <w:tcBorders>
              <w:top w:val="single" w:color="auto" w:sz="12" w:space="0"/>
              <w:left w:val="single" w:color="auto" w:sz="4" w:space="0"/>
              <w:right w:val="single" w:color="auto" w:sz="4" w:space="0"/>
            </w:tcBorders>
            <w:tcMar>
              <w:top w:w="57" w:type="dxa"/>
              <w:left w:w="57" w:type="dxa"/>
              <w:bottom w:w="57" w:type="dxa"/>
              <w:right w:w="57"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考核</w:t>
            </w:r>
          </w:p>
          <w:p>
            <w:pPr>
              <w:spacing w:line="240" w:lineRule="exact"/>
              <w:jc w:val="center"/>
              <w:rPr>
                <w:rFonts w:ascii="仿宋" w:hAnsi="仿宋" w:eastAsia="仿宋" w:cs="Times New Roman"/>
                <w:szCs w:val="21"/>
              </w:rPr>
            </w:pPr>
            <w:r>
              <w:rPr>
                <w:rFonts w:ascii="仿宋" w:hAnsi="仿宋" w:eastAsia="仿宋" w:cs="Times New Roman"/>
                <w:szCs w:val="21"/>
              </w:rPr>
              <w:t>方式</w:t>
            </w:r>
          </w:p>
        </w:tc>
        <w:tc>
          <w:tcPr>
            <w:tcW w:w="680" w:type="dxa"/>
            <w:vMerge w:val="restart"/>
            <w:tcBorders>
              <w:top w:val="single" w:color="auto" w:sz="12" w:space="0"/>
              <w:left w:val="single" w:color="auto" w:sz="4" w:space="0"/>
              <w:bottom w:val="single" w:color="auto" w:sz="4" w:space="0"/>
              <w:right w:val="nil"/>
            </w:tcBorders>
            <w:tcMar>
              <w:left w:w="28" w:type="dxa"/>
              <w:right w:w="28"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09" w:hRule="atLeast"/>
          <w:jc w:val="center"/>
        </w:trPr>
        <w:tc>
          <w:tcPr>
            <w:tcW w:w="1456" w:type="dxa"/>
            <w:vMerge w:val="continue"/>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p>
        </w:tc>
        <w:tc>
          <w:tcPr>
            <w:tcW w:w="163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p>
        </w:tc>
        <w:tc>
          <w:tcPr>
            <w:tcW w:w="354"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合计</w:t>
            </w:r>
          </w:p>
        </w:tc>
        <w:tc>
          <w:tcPr>
            <w:tcW w:w="35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讲授</w:t>
            </w:r>
          </w:p>
        </w:tc>
        <w:tc>
          <w:tcPr>
            <w:tcW w:w="3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实验</w:t>
            </w:r>
          </w:p>
        </w:tc>
        <w:tc>
          <w:tcPr>
            <w:tcW w:w="3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实践</w:t>
            </w:r>
          </w:p>
        </w:tc>
        <w:tc>
          <w:tcPr>
            <w:tcW w:w="3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一</w:t>
            </w:r>
          </w:p>
        </w:tc>
        <w:tc>
          <w:tcPr>
            <w:tcW w:w="3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二</w:t>
            </w:r>
          </w:p>
        </w:tc>
        <w:tc>
          <w:tcPr>
            <w:tcW w:w="3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三</w:t>
            </w:r>
          </w:p>
        </w:tc>
        <w:tc>
          <w:tcPr>
            <w:tcW w:w="3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四</w:t>
            </w:r>
          </w:p>
        </w:tc>
        <w:tc>
          <w:tcPr>
            <w:tcW w:w="3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五</w:t>
            </w:r>
          </w:p>
        </w:tc>
        <w:tc>
          <w:tcPr>
            <w:tcW w:w="3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六</w:t>
            </w:r>
          </w:p>
        </w:tc>
        <w:tc>
          <w:tcPr>
            <w:tcW w:w="3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七</w:t>
            </w:r>
          </w:p>
        </w:tc>
        <w:tc>
          <w:tcPr>
            <w:tcW w:w="3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八</w:t>
            </w:r>
          </w:p>
        </w:tc>
        <w:tc>
          <w:tcPr>
            <w:tcW w:w="450" w:type="dxa"/>
            <w:vMerge w:val="continue"/>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40" w:lineRule="exact"/>
              <w:jc w:val="center"/>
              <w:rPr>
                <w:rFonts w:ascii="仿宋" w:hAnsi="仿宋" w:eastAsia="仿宋" w:cs="Times New Roman"/>
                <w:szCs w:val="21"/>
              </w:rPr>
            </w:pPr>
          </w:p>
        </w:tc>
        <w:tc>
          <w:tcPr>
            <w:tcW w:w="582" w:type="dxa"/>
            <w:vMerge w:val="continue"/>
            <w:tcBorders>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p>
        </w:tc>
        <w:tc>
          <w:tcPr>
            <w:tcW w:w="680" w:type="dxa"/>
            <w:vMerge w:val="continue"/>
            <w:tcBorders>
              <w:top w:val="single" w:color="auto" w:sz="4" w:space="0"/>
              <w:left w:val="single" w:color="auto" w:sz="4" w:space="0"/>
              <w:bottom w:val="single" w:color="auto" w:sz="4" w:space="0"/>
              <w:right w:val="nil"/>
            </w:tcBorders>
            <w:tcMar>
              <w:left w:w="28" w:type="dxa"/>
              <w:right w:w="28" w:type="dxa"/>
            </w:tcMar>
            <w:vAlign w:val="center"/>
          </w:tcPr>
          <w:p>
            <w:pPr>
              <w:spacing w:line="24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1456"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32027601</w:t>
            </w:r>
          </w:p>
        </w:tc>
        <w:tc>
          <w:tcPr>
            <w:tcW w:w="163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专业见习</w:t>
            </w:r>
          </w:p>
        </w:tc>
        <w:tc>
          <w:tcPr>
            <w:tcW w:w="6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必修</w:t>
            </w:r>
          </w:p>
        </w:tc>
        <w:tc>
          <w:tcPr>
            <w:tcW w:w="3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p>
        </w:tc>
        <w:tc>
          <w:tcPr>
            <w:tcW w:w="354"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p>
        </w:tc>
        <w:tc>
          <w:tcPr>
            <w:tcW w:w="354"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40" w:lineRule="exact"/>
              <w:jc w:val="center"/>
              <w:rPr>
                <w:rFonts w:ascii="仿宋" w:hAnsi="仿宋" w:eastAsia="仿宋" w:cs="Times New Roman"/>
                <w:szCs w:val="21"/>
              </w:rPr>
            </w:pPr>
          </w:p>
        </w:tc>
        <w:tc>
          <w:tcPr>
            <w:tcW w:w="35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40" w:lineRule="exact"/>
              <w:jc w:val="center"/>
              <w:rPr>
                <w:rFonts w:ascii="仿宋" w:hAnsi="仿宋" w:eastAsia="仿宋" w:cs="Times New Roman"/>
                <w:szCs w:val="21"/>
              </w:rPr>
            </w:pPr>
          </w:p>
        </w:tc>
        <w:tc>
          <w:tcPr>
            <w:tcW w:w="2795" w:type="dxa"/>
            <w:gridSpan w:val="8"/>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第1</w:t>
            </w:r>
            <w:r>
              <w:rPr>
                <w:rFonts w:hint="eastAsia" w:ascii="仿宋" w:hAnsi="仿宋" w:eastAsia="仿宋" w:cs="Times New Roman"/>
                <w:szCs w:val="21"/>
              </w:rPr>
              <w:t>—2</w:t>
            </w:r>
            <w:r>
              <w:rPr>
                <w:rFonts w:ascii="仿宋" w:hAnsi="仿宋" w:eastAsia="仿宋" w:cs="Times New Roman"/>
                <w:szCs w:val="21"/>
              </w:rPr>
              <w:t>学期</w:t>
            </w: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不记学分</w:t>
            </w:r>
          </w:p>
        </w:tc>
        <w:tc>
          <w:tcPr>
            <w:tcW w:w="582"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考查</w:t>
            </w:r>
          </w:p>
        </w:tc>
        <w:tc>
          <w:tcPr>
            <w:tcW w:w="680"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统一安排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1456"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32027602</w:t>
            </w:r>
          </w:p>
        </w:tc>
        <w:tc>
          <w:tcPr>
            <w:tcW w:w="163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专业实习</w:t>
            </w:r>
          </w:p>
        </w:tc>
        <w:tc>
          <w:tcPr>
            <w:tcW w:w="6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必修</w:t>
            </w:r>
          </w:p>
        </w:tc>
        <w:tc>
          <w:tcPr>
            <w:tcW w:w="3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p>
        </w:tc>
        <w:tc>
          <w:tcPr>
            <w:tcW w:w="354"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p>
        </w:tc>
        <w:tc>
          <w:tcPr>
            <w:tcW w:w="354"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40" w:lineRule="exact"/>
              <w:jc w:val="center"/>
              <w:rPr>
                <w:rFonts w:ascii="仿宋" w:hAnsi="仿宋" w:eastAsia="仿宋" w:cs="Times New Roman"/>
                <w:szCs w:val="21"/>
              </w:rPr>
            </w:pPr>
          </w:p>
        </w:tc>
        <w:tc>
          <w:tcPr>
            <w:tcW w:w="35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40" w:lineRule="exact"/>
              <w:jc w:val="center"/>
              <w:rPr>
                <w:rFonts w:ascii="仿宋" w:hAnsi="仿宋" w:eastAsia="仿宋" w:cs="Times New Roman"/>
                <w:szCs w:val="21"/>
              </w:rPr>
            </w:pPr>
          </w:p>
        </w:tc>
        <w:tc>
          <w:tcPr>
            <w:tcW w:w="2795" w:type="dxa"/>
            <w:gridSpan w:val="8"/>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第7学期，要求实习时间达到600学时</w:t>
            </w: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6</w:t>
            </w:r>
          </w:p>
        </w:tc>
        <w:tc>
          <w:tcPr>
            <w:tcW w:w="582"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考查</w:t>
            </w:r>
          </w:p>
        </w:tc>
        <w:tc>
          <w:tcPr>
            <w:tcW w:w="680"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统一安排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1456"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32027603</w:t>
            </w:r>
          </w:p>
        </w:tc>
        <w:tc>
          <w:tcPr>
            <w:tcW w:w="163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学年论文</w:t>
            </w:r>
          </w:p>
        </w:tc>
        <w:tc>
          <w:tcPr>
            <w:tcW w:w="6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必修</w:t>
            </w:r>
          </w:p>
        </w:tc>
        <w:tc>
          <w:tcPr>
            <w:tcW w:w="3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p>
        </w:tc>
        <w:tc>
          <w:tcPr>
            <w:tcW w:w="354"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p>
        </w:tc>
        <w:tc>
          <w:tcPr>
            <w:tcW w:w="354"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40" w:lineRule="exact"/>
              <w:jc w:val="center"/>
              <w:rPr>
                <w:rFonts w:ascii="仿宋" w:hAnsi="仿宋" w:eastAsia="仿宋" w:cs="Times New Roman"/>
                <w:szCs w:val="21"/>
              </w:rPr>
            </w:pPr>
          </w:p>
        </w:tc>
        <w:tc>
          <w:tcPr>
            <w:tcW w:w="35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40" w:lineRule="exact"/>
              <w:jc w:val="center"/>
              <w:rPr>
                <w:rFonts w:ascii="仿宋" w:hAnsi="仿宋" w:eastAsia="仿宋" w:cs="Times New Roman"/>
                <w:szCs w:val="21"/>
              </w:rPr>
            </w:pPr>
          </w:p>
        </w:tc>
        <w:tc>
          <w:tcPr>
            <w:tcW w:w="2795" w:type="dxa"/>
            <w:gridSpan w:val="8"/>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第5—6学期</w:t>
            </w: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1</w:t>
            </w:r>
          </w:p>
        </w:tc>
        <w:tc>
          <w:tcPr>
            <w:tcW w:w="582"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考查</w:t>
            </w:r>
          </w:p>
        </w:tc>
        <w:tc>
          <w:tcPr>
            <w:tcW w:w="680"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4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1456"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32027604</w:t>
            </w:r>
          </w:p>
        </w:tc>
        <w:tc>
          <w:tcPr>
            <w:tcW w:w="163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毕业论文</w:t>
            </w:r>
          </w:p>
        </w:tc>
        <w:tc>
          <w:tcPr>
            <w:tcW w:w="6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r>
              <w:rPr>
                <w:rFonts w:ascii="仿宋" w:hAnsi="仿宋" w:eastAsia="仿宋" w:cs="Times New Roman"/>
                <w:szCs w:val="21"/>
              </w:rPr>
              <w:t>必修</w:t>
            </w:r>
          </w:p>
        </w:tc>
        <w:tc>
          <w:tcPr>
            <w:tcW w:w="3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Times New Roman"/>
                <w:szCs w:val="21"/>
              </w:rPr>
            </w:pPr>
          </w:p>
        </w:tc>
        <w:tc>
          <w:tcPr>
            <w:tcW w:w="354"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p>
        </w:tc>
        <w:tc>
          <w:tcPr>
            <w:tcW w:w="354"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40" w:lineRule="exact"/>
              <w:jc w:val="center"/>
              <w:rPr>
                <w:rFonts w:ascii="仿宋" w:hAnsi="仿宋" w:eastAsia="仿宋" w:cs="Times New Roman"/>
                <w:szCs w:val="21"/>
              </w:rPr>
            </w:pPr>
          </w:p>
        </w:tc>
        <w:tc>
          <w:tcPr>
            <w:tcW w:w="35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240" w:lineRule="exact"/>
              <w:jc w:val="center"/>
              <w:rPr>
                <w:rFonts w:ascii="仿宋" w:hAnsi="仿宋" w:eastAsia="仿宋" w:cs="Times New Roman"/>
                <w:szCs w:val="21"/>
              </w:rPr>
            </w:pPr>
          </w:p>
        </w:tc>
        <w:tc>
          <w:tcPr>
            <w:tcW w:w="2795" w:type="dxa"/>
            <w:gridSpan w:val="8"/>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第7—8学期</w:t>
            </w: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5</w:t>
            </w:r>
          </w:p>
        </w:tc>
        <w:tc>
          <w:tcPr>
            <w:tcW w:w="582"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答辩</w:t>
            </w:r>
          </w:p>
        </w:tc>
        <w:tc>
          <w:tcPr>
            <w:tcW w:w="680"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24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3738" w:type="dxa"/>
            <w:gridSpan w:val="3"/>
            <w:tcBorders>
              <w:top w:val="single" w:color="auto" w:sz="4" w:space="0"/>
              <w:left w:val="nil"/>
              <w:bottom w:val="single" w:color="auto" w:sz="12"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小    计</w:t>
            </w:r>
          </w:p>
        </w:tc>
        <w:tc>
          <w:tcPr>
            <w:tcW w:w="354" w:type="dxa"/>
            <w:tcBorders>
              <w:top w:val="single" w:color="auto" w:sz="4" w:space="0"/>
              <w:left w:val="single" w:color="auto" w:sz="4" w:space="0"/>
              <w:bottom w:val="single" w:color="auto" w:sz="12" w:space="0"/>
              <w:right w:val="single" w:color="auto" w:sz="4" w:space="0"/>
            </w:tcBorders>
            <w:tcMar>
              <w:top w:w="57" w:type="dxa"/>
              <w:left w:w="0" w:type="dxa"/>
              <w:bottom w:w="57" w:type="dxa"/>
              <w:right w:w="0" w:type="dxa"/>
            </w:tcMar>
            <w:vAlign w:val="center"/>
          </w:tcPr>
          <w:p>
            <w:pPr>
              <w:spacing w:line="240" w:lineRule="exact"/>
              <w:jc w:val="center"/>
              <w:rPr>
                <w:rFonts w:ascii="仿宋" w:hAnsi="仿宋" w:eastAsia="仿宋" w:cs="Times New Roman"/>
                <w:szCs w:val="21"/>
              </w:rPr>
            </w:pPr>
          </w:p>
        </w:tc>
        <w:tc>
          <w:tcPr>
            <w:tcW w:w="354" w:type="dxa"/>
            <w:tcBorders>
              <w:top w:val="single" w:color="auto" w:sz="4" w:space="0"/>
              <w:left w:val="single" w:color="auto" w:sz="4" w:space="0"/>
              <w:bottom w:val="single" w:color="auto" w:sz="12" w:space="0"/>
              <w:right w:val="single" w:color="auto" w:sz="4" w:space="0"/>
            </w:tcBorders>
            <w:tcMar>
              <w:top w:w="57" w:type="dxa"/>
              <w:bottom w:w="57" w:type="dxa"/>
            </w:tcMar>
            <w:vAlign w:val="center"/>
          </w:tcPr>
          <w:p>
            <w:pPr>
              <w:spacing w:line="240" w:lineRule="exact"/>
              <w:jc w:val="center"/>
              <w:rPr>
                <w:rFonts w:ascii="仿宋" w:hAnsi="仿宋" w:eastAsia="仿宋" w:cs="Times New Roman"/>
                <w:szCs w:val="21"/>
              </w:rPr>
            </w:pPr>
          </w:p>
        </w:tc>
        <w:tc>
          <w:tcPr>
            <w:tcW w:w="354" w:type="dxa"/>
            <w:tcBorders>
              <w:top w:val="single" w:color="auto" w:sz="4" w:space="0"/>
              <w:left w:val="single" w:color="auto" w:sz="4" w:space="0"/>
              <w:bottom w:val="single" w:color="auto" w:sz="12" w:space="0"/>
              <w:right w:val="single" w:color="auto" w:sz="4" w:space="0"/>
            </w:tcBorders>
            <w:vAlign w:val="center"/>
          </w:tcPr>
          <w:p>
            <w:pPr>
              <w:spacing w:line="240" w:lineRule="exact"/>
              <w:jc w:val="center"/>
              <w:rPr>
                <w:rFonts w:ascii="仿宋" w:hAnsi="仿宋" w:eastAsia="仿宋" w:cs="Times New Roman"/>
                <w:szCs w:val="21"/>
              </w:rPr>
            </w:pPr>
          </w:p>
        </w:tc>
        <w:tc>
          <w:tcPr>
            <w:tcW w:w="354" w:type="dxa"/>
            <w:tcBorders>
              <w:top w:val="single" w:color="auto" w:sz="4" w:space="0"/>
              <w:left w:val="single" w:color="auto" w:sz="4" w:space="0"/>
              <w:bottom w:val="single" w:color="auto" w:sz="12" w:space="0"/>
              <w:right w:val="single" w:color="auto" w:sz="4" w:space="0"/>
            </w:tcBorders>
            <w:vAlign w:val="center"/>
          </w:tcPr>
          <w:p>
            <w:pPr>
              <w:spacing w:line="240" w:lineRule="exact"/>
              <w:jc w:val="center"/>
              <w:rPr>
                <w:rFonts w:ascii="仿宋" w:hAnsi="仿宋" w:eastAsia="仿宋" w:cs="Times New Roman"/>
                <w:szCs w:val="21"/>
              </w:rPr>
            </w:pPr>
          </w:p>
        </w:tc>
        <w:tc>
          <w:tcPr>
            <w:tcW w:w="2795" w:type="dxa"/>
            <w:gridSpan w:val="8"/>
            <w:tcBorders>
              <w:top w:val="single" w:color="auto" w:sz="4" w:space="0"/>
              <w:left w:val="single" w:color="auto" w:sz="4" w:space="0"/>
              <w:bottom w:val="single" w:color="auto" w:sz="12" w:space="0"/>
              <w:right w:val="single" w:color="auto" w:sz="4" w:space="0"/>
            </w:tcBorders>
            <w:tcMar>
              <w:left w:w="57" w:type="dxa"/>
              <w:right w:w="57" w:type="dxa"/>
            </w:tcMar>
            <w:vAlign w:val="center"/>
          </w:tcPr>
          <w:p>
            <w:pPr>
              <w:spacing w:line="240" w:lineRule="exact"/>
              <w:jc w:val="center"/>
              <w:rPr>
                <w:rFonts w:ascii="仿宋" w:hAnsi="仿宋" w:eastAsia="仿宋" w:cs="Times New Roman"/>
                <w:szCs w:val="21"/>
              </w:rPr>
            </w:pPr>
          </w:p>
        </w:tc>
        <w:tc>
          <w:tcPr>
            <w:tcW w:w="450" w:type="dxa"/>
            <w:tcBorders>
              <w:top w:val="single" w:color="auto" w:sz="4" w:space="0"/>
              <w:left w:val="single" w:color="auto" w:sz="4" w:space="0"/>
              <w:bottom w:val="single" w:color="auto" w:sz="12" w:space="0"/>
              <w:right w:val="single" w:color="auto" w:sz="4" w:space="0"/>
            </w:tcBorders>
            <w:tcMar>
              <w:top w:w="57" w:type="dxa"/>
              <w:left w:w="0" w:type="dxa"/>
              <w:bottom w:w="57" w:type="dxa"/>
              <w:right w:w="0" w:type="dxa"/>
            </w:tcMar>
            <w:vAlign w:val="center"/>
          </w:tcPr>
          <w:p>
            <w:pPr>
              <w:spacing w:line="240" w:lineRule="exact"/>
              <w:jc w:val="center"/>
              <w:rPr>
                <w:rFonts w:ascii="仿宋" w:hAnsi="仿宋" w:eastAsia="仿宋" w:cs="Times New Roman"/>
                <w:szCs w:val="21"/>
              </w:rPr>
            </w:pPr>
            <w:r>
              <w:rPr>
                <w:rFonts w:ascii="仿宋" w:hAnsi="仿宋" w:eastAsia="仿宋" w:cs="Times New Roman"/>
                <w:szCs w:val="21"/>
              </w:rPr>
              <w:t>12</w:t>
            </w:r>
          </w:p>
        </w:tc>
        <w:tc>
          <w:tcPr>
            <w:tcW w:w="582" w:type="dxa"/>
            <w:tcBorders>
              <w:top w:val="single" w:color="auto" w:sz="4" w:space="0"/>
              <w:left w:val="single" w:color="auto" w:sz="4" w:space="0"/>
              <w:bottom w:val="single" w:color="auto" w:sz="12" w:space="0"/>
              <w:right w:val="single" w:color="auto" w:sz="4" w:space="0"/>
            </w:tcBorders>
            <w:tcMar>
              <w:top w:w="57" w:type="dxa"/>
              <w:left w:w="28" w:type="dxa"/>
              <w:bottom w:w="57" w:type="dxa"/>
              <w:right w:w="28" w:type="dxa"/>
            </w:tcMar>
            <w:vAlign w:val="center"/>
          </w:tcPr>
          <w:p>
            <w:pPr>
              <w:spacing w:line="240" w:lineRule="exact"/>
              <w:jc w:val="center"/>
              <w:rPr>
                <w:rFonts w:ascii="仿宋" w:hAnsi="仿宋" w:eastAsia="仿宋" w:cs="Times New Roman"/>
                <w:szCs w:val="21"/>
              </w:rPr>
            </w:pPr>
          </w:p>
        </w:tc>
        <w:tc>
          <w:tcPr>
            <w:tcW w:w="680" w:type="dxa"/>
            <w:tcBorders>
              <w:top w:val="single" w:color="auto" w:sz="4" w:space="0"/>
              <w:left w:val="single" w:color="auto" w:sz="4" w:space="0"/>
              <w:bottom w:val="single" w:color="auto" w:sz="12" w:space="0"/>
              <w:right w:val="nil"/>
            </w:tcBorders>
            <w:tcMar>
              <w:top w:w="57" w:type="dxa"/>
              <w:left w:w="57" w:type="dxa"/>
              <w:bottom w:w="57" w:type="dxa"/>
              <w:right w:w="0" w:type="dxa"/>
            </w:tcMar>
            <w:vAlign w:val="center"/>
          </w:tcPr>
          <w:p>
            <w:pPr>
              <w:spacing w:line="240" w:lineRule="exact"/>
              <w:jc w:val="center"/>
              <w:rPr>
                <w:rFonts w:ascii="仿宋" w:hAnsi="仿宋" w:eastAsia="仿宋" w:cs="Times New Roman"/>
                <w:szCs w:val="21"/>
              </w:rPr>
            </w:pPr>
          </w:p>
        </w:tc>
      </w:tr>
    </w:tbl>
    <w:p>
      <w:pPr>
        <w:spacing w:line="500" w:lineRule="exact"/>
        <w:rPr>
          <w:rFonts w:ascii="Times New Roman" w:hAnsi="Times New Roman" w:eastAsia="宋体" w:cs="Times New Roman"/>
          <w:bCs/>
          <w:szCs w:val="21"/>
        </w:rPr>
      </w:pPr>
      <w:r>
        <w:rPr>
          <w:rFonts w:ascii="Times New Roman" w:hAnsi="Times New Roman" w:eastAsia="宋体" w:cs="Times New Roman"/>
          <w:bCs/>
          <w:szCs w:val="21"/>
        </w:rPr>
        <w:t>5.素质拓展与实践创新（学生须在本模块中完成4学分）</w:t>
      </w:r>
    </w:p>
    <w:tbl>
      <w:tblPr>
        <w:tblStyle w:val="16"/>
        <w:tblW w:w="966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81"/>
        <w:gridCol w:w="1783"/>
        <w:gridCol w:w="665"/>
        <w:gridCol w:w="381"/>
        <w:gridCol w:w="381"/>
        <w:gridCol w:w="381"/>
        <w:gridCol w:w="382"/>
        <w:gridCol w:w="349"/>
        <w:gridCol w:w="349"/>
        <w:gridCol w:w="350"/>
        <w:gridCol w:w="349"/>
        <w:gridCol w:w="349"/>
        <w:gridCol w:w="350"/>
        <w:gridCol w:w="349"/>
        <w:gridCol w:w="350"/>
        <w:gridCol w:w="450"/>
        <w:gridCol w:w="599"/>
        <w:gridCol w:w="66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22" w:hRule="atLeast"/>
          <w:jc w:val="center"/>
        </w:trPr>
        <w:tc>
          <w:tcPr>
            <w:tcW w:w="1181" w:type="dxa"/>
            <w:vMerge w:val="restart"/>
            <w:tcBorders>
              <w:top w:val="single" w:color="auto" w:sz="12" w:space="0"/>
              <w:left w:val="nil"/>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项目编号</w:t>
            </w:r>
          </w:p>
        </w:tc>
        <w:tc>
          <w:tcPr>
            <w:tcW w:w="1783" w:type="dxa"/>
            <w:vMerge w:val="restart"/>
            <w:tcBorders>
              <w:top w:val="single" w:color="auto" w:sz="12"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项目名称</w:t>
            </w:r>
          </w:p>
        </w:tc>
        <w:tc>
          <w:tcPr>
            <w:tcW w:w="665" w:type="dxa"/>
            <w:vMerge w:val="restart"/>
            <w:tcBorders>
              <w:top w:val="single" w:color="auto" w:sz="12"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类型</w:t>
            </w:r>
          </w:p>
        </w:tc>
        <w:tc>
          <w:tcPr>
            <w:tcW w:w="1525" w:type="dxa"/>
            <w:gridSpan w:val="4"/>
            <w:tcBorders>
              <w:top w:val="single" w:color="auto" w:sz="12" w:space="0"/>
              <w:left w:val="single" w:color="auto" w:sz="4" w:space="0"/>
              <w:bottom w:val="single" w:color="auto" w:sz="4" w:space="0"/>
              <w:right w:val="single" w:color="auto" w:sz="4" w:space="0"/>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总学时</w:t>
            </w:r>
          </w:p>
        </w:tc>
        <w:tc>
          <w:tcPr>
            <w:tcW w:w="2795" w:type="dxa"/>
            <w:gridSpan w:val="8"/>
            <w:tcBorders>
              <w:top w:val="single" w:color="auto" w:sz="12"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开设学期和周学时</w:t>
            </w:r>
          </w:p>
        </w:tc>
        <w:tc>
          <w:tcPr>
            <w:tcW w:w="450" w:type="dxa"/>
            <w:vMerge w:val="restart"/>
            <w:tcBorders>
              <w:top w:val="single" w:color="auto" w:sz="12"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学分</w:t>
            </w:r>
          </w:p>
        </w:tc>
        <w:tc>
          <w:tcPr>
            <w:tcW w:w="599" w:type="dxa"/>
            <w:vMerge w:val="restart"/>
            <w:tcBorders>
              <w:top w:val="single" w:color="auto" w:sz="12" w:space="0"/>
              <w:left w:val="single" w:color="auto" w:sz="4" w:space="0"/>
              <w:right w:val="single" w:color="auto" w:sz="4" w:space="0"/>
            </w:tcBorders>
            <w:tcMar>
              <w:top w:w="57" w:type="dxa"/>
              <w:left w:w="57" w:type="dxa"/>
              <w:bottom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考核</w:t>
            </w:r>
          </w:p>
          <w:p>
            <w:pPr>
              <w:spacing w:line="300" w:lineRule="exact"/>
              <w:jc w:val="center"/>
              <w:rPr>
                <w:rFonts w:ascii="仿宋" w:hAnsi="仿宋" w:eastAsia="仿宋" w:cs="Times New Roman"/>
                <w:szCs w:val="21"/>
              </w:rPr>
            </w:pPr>
            <w:r>
              <w:rPr>
                <w:rFonts w:ascii="仿宋" w:hAnsi="仿宋" w:eastAsia="仿宋" w:cs="Times New Roman"/>
                <w:szCs w:val="21"/>
              </w:rPr>
              <w:t>方式</w:t>
            </w:r>
          </w:p>
        </w:tc>
        <w:tc>
          <w:tcPr>
            <w:tcW w:w="663" w:type="dxa"/>
            <w:vMerge w:val="restart"/>
            <w:tcBorders>
              <w:top w:val="single" w:color="auto" w:sz="12" w:space="0"/>
              <w:left w:val="single" w:color="auto" w:sz="4" w:space="0"/>
              <w:bottom w:val="single" w:color="auto" w:sz="4" w:space="0"/>
              <w:right w:val="nil"/>
            </w:tcBorders>
            <w:tcMar>
              <w:left w:w="28"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09" w:hRule="atLeast"/>
          <w:jc w:val="center"/>
        </w:trPr>
        <w:tc>
          <w:tcPr>
            <w:tcW w:w="1181" w:type="dxa"/>
            <w:vMerge w:val="continue"/>
            <w:tcBorders>
              <w:top w:val="single" w:color="auto" w:sz="4" w:space="0"/>
              <w:left w:val="nil"/>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p>
        </w:tc>
        <w:tc>
          <w:tcPr>
            <w:tcW w:w="1783"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p>
        </w:tc>
        <w:tc>
          <w:tcPr>
            <w:tcW w:w="665"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合计</w:t>
            </w:r>
          </w:p>
        </w:tc>
        <w:tc>
          <w:tcPr>
            <w:tcW w:w="38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讲授</w:t>
            </w:r>
          </w:p>
        </w:tc>
        <w:tc>
          <w:tcPr>
            <w:tcW w:w="3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实验</w:t>
            </w:r>
          </w:p>
        </w:tc>
        <w:tc>
          <w:tcPr>
            <w:tcW w:w="38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实践</w:t>
            </w:r>
          </w:p>
        </w:tc>
        <w:tc>
          <w:tcPr>
            <w:tcW w:w="3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一</w:t>
            </w:r>
          </w:p>
        </w:tc>
        <w:tc>
          <w:tcPr>
            <w:tcW w:w="3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二</w:t>
            </w:r>
          </w:p>
        </w:tc>
        <w:tc>
          <w:tcPr>
            <w:tcW w:w="3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三</w:t>
            </w:r>
          </w:p>
        </w:tc>
        <w:tc>
          <w:tcPr>
            <w:tcW w:w="3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四</w:t>
            </w:r>
          </w:p>
        </w:tc>
        <w:tc>
          <w:tcPr>
            <w:tcW w:w="3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五</w:t>
            </w:r>
          </w:p>
        </w:tc>
        <w:tc>
          <w:tcPr>
            <w:tcW w:w="3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六</w:t>
            </w:r>
          </w:p>
        </w:tc>
        <w:tc>
          <w:tcPr>
            <w:tcW w:w="3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七</w:t>
            </w:r>
          </w:p>
        </w:tc>
        <w:tc>
          <w:tcPr>
            <w:tcW w:w="3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ascii="仿宋" w:hAnsi="仿宋" w:eastAsia="仿宋" w:cs="Times New Roman"/>
                <w:szCs w:val="21"/>
              </w:rPr>
              <w:t>八</w:t>
            </w:r>
          </w:p>
        </w:tc>
        <w:tc>
          <w:tcPr>
            <w:tcW w:w="450" w:type="dxa"/>
            <w:vMerge w:val="continue"/>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p>
        </w:tc>
        <w:tc>
          <w:tcPr>
            <w:tcW w:w="599" w:type="dxa"/>
            <w:vMerge w:val="continue"/>
            <w:tcBorders>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p>
        </w:tc>
        <w:tc>
          <w:tcPr>
            <w:tcW w:w="663" w:type="dxa"/>
            <w:vMerge w:val="continue"/>
            <w:tcBorders>
              <w:top w:val="single" w:color="auto" w:sz="4" w:space="0"/>
              <w:left w:val="single" w:color="auto" w:sz="4" w:space="0"/>
              <w:bottom w:val="single" w:color="auto" w:sz="4" w:space="0"/>
              <w:right w:val="nil"/>
            </w:tcBorders>
            <w:tcMar>
              <w:left w:w="28" w:type="dxa"/>
              <w:right w:w="28" w:type="dxa"/>
            </w:tcMar>
            <w:vAlign w:val="center"/>
          </w:tcPr>
          <w:p>
            <w:pPr>
              <w:spacing w:line="300" w:lineRule="exact"/>
              <w:jc w:val="center"/>
              <w:rPr>
                <w:rFonts w:ascii="仿宋" w:hAnsi="仿宋" w:eastAsia="仿宋" w:cs="Times New Roman"/>
                <w:szCs w:val="21"/>
              </w:rPr>
            </w:pPr>
          </w:p>
        </w:tc>
      </w:tr>
      <w:tr>
        <w:tblPrEx>
          <w:tblLayout w:type="fixed"/>
          <w:tblCellMar>
            <w:top w:w="0" w:type="dxa"/>
            <w:left w:w="108" w:type="dxa"/>
            <w:bottom w:w="0" w:type="dxa"/>
            <w:right w:w="108" w:type="dxa"/>
          </w:tblCellMar>
        </w:tblPrEx>
        <w:trPr>
          <w:trHeight w:val="600" w:hRule="atLeast"/>
          <w:jc w:val="center"/>
        </w:trPr>
        <w:tc>
          <w:tcPr>
            <w:tcW w:w="1181"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Times New Roman"/>
                <w:szCs w:val="21"/>
              </w:rPr>
            </w:pP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w w:val="90"/>
                <w:szCs w:val="21"/>
              </w:rPr>
            </w:pPr>
            <w:r>
              <w:rPr>
                <w:rFonts w:hint="eastAsia" w:ascii="仿宋" w:hAnsi="仿宋" w:eastAsia="仿宋" w:cs="Times New Roman"/>
                <w:w w:val="90"/>
                <w:szCs w:val="21"/>
              </w:rPr>
              <w:t>THC领导者技能大赛</w:t>
            </w:r>
          </w:p>
        </w:tc>
        <w:tc>
          <w:tcPr>
            <w:tcW w:w="6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hint="eastAsia" w:ascii="仿宋" w:hAnsi="仿宋" w:eastAsia="仿宋" w:cs="Times New Roman"/>
                <w:szCs w:val="21"/>
              </w:rPr>
              <w:t>选修</w:t>
            </w:r>
          </w:p>
        </w:tc>
        <w:tc>
          <w:tcPr>
            <w:tcW w:w="3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p>
        </w:tc>
        <w:tc>
          <w:tcPr>
            <w:tcW w:w="38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仿宋" w:hAnsi="仿宋" w:eastAsia="仿宋" w:cs="Times New Roman"/>
                <w:szCs w:val="21"/>
              </w:rPr>
            </w:pPr>
          </w:p>
        </w:tc>
        <w:tc>
          <w:tcPr>
            <w:tcW w:w="2795" w:type="dxa"/>
            <w:gridSpan w:val="8"/>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第</w:t>
            </w:r>
            <w:r>
              <w:rPr>
                <w:rFonts w:hint="eastAsia" w:ascii="仿宋" w:hAnsi="仿宋" w:eastAsia="仿宋" w:cs="Times New Roman"/>
                <w:szCs w:val="21"/>
              </w:rPr>
              <w:t>3</w:t>
            </w:r>
            <w:r>
              <w:rPr>
                <w:rFonts w:ascii="仿宋" w:hAnsi="仿宋" w:eastAsia="仿宋" w:cs="Times New Roman"/>
                <w:szCs w:val="21"/>
              </w:rPr>
              <w:t>-</w:t>
            </w:r>
            <w:r>
              <w:rPr>
                <w:rFonts w:hint="eastAsia" w:ascii="仿宋" w:hAnsi="仿宋" w:eastAsia="仿宋" w:cs="Times New Roman"/>
                <w:szCs w:val="21"/>
              </w:rPr>
              <w:t>8</w:t>
            </w:r>
            <w:r>
              <w:rPr>
                <w:rFonts w:ascii="仿宋" w:hAnsi="仿宋" w:eastAsia="仿宋" w:cs="Times New Roman"/>
                <w:szCs w:val="21"/>
              </w:rPr>
              <w:t>学期</w:t>
            </w: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hint="eastAsia" w:ascii="仿宋" w:hAnsi="仿宋" w:eastAsia="仿宋" w:cs="Times New Roman"/>
                <w:szCs w:val="21"/>
              </w:rPr>
              <w:t>1</w:t>
            </w:r>
          </w:p>
        </w:tc>
        <w:tc>
          <w:tcPr>
            <w:tcW w:w="59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考查</w:t>
            </w:r>
          </w:p>
        </w:tc>
        <w:tc>
          <w:tcPr>
            <w:tcW w:w="663"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30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1" w:hRule="atLeast"/>
          <w:jc w:val="center"/>
        </w:trPr>
        <w:tc>
          <w:tcPr>
            <w:tcW w:w="1181"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Times New Roman"/>
                <w:szCs w:val="21"/>
              </w:rPr>
            </w:pP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w w:val="90"/>
                <w:szCs w:val="21"/>
              </w:rPr>
            </w:pPr>
            <w:r>
              <w:rPr>
                <w:rFonts w:hint="eastAsia" w:ascii="仿宋" w:hAnsi="仿宋" w:eastAsia="仿宋" w:cs="Times New Roman"/>
                <w:w w:val="90"/>
                <w:szCs w:val="21"/>
              </w:rPr>
              <w:t>发表专业科研论文</w:t>
            </w:r>
          </w:p>
        </w:tc>
        <w:tc>
          <w:tcPr>
            <w:tcW w:w="6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hint="eastAsia" w:ascii="仿宋" w:hAnsi="仿宋" w:eastAsia="仿宋" w:cs="Times New Roman"/>
                <w:szCs w:val="21"/>
              </w:rPr>
              <w:t>选修</w:t>
            </w:r>
          </w:p>
        </w:tc>
        <w:tc>
          <w:tcPr>
            <w:tcW w:w="3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p>
        </w:tc>
        <w:tc>
          <w:tcPr>
            <w:tcW w:w="38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仿宋" w:hAnsi="仿宋" w:eastAsia="仿宋" w:cs="Times New Roman"/>
                <w:szCs w:val="21"/>
              </w:rPr>
            </w:pPr>
          </w:p>
        </w:tc>
        <w:tc>
          <w:tcPr>
            <w:tcW w:w="2795" w:type="dxa"/>
            <w:gridSpan w:val="8"/>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第</w:t>
            </w:r>
            <w:r>
              <w:rPr>
                <w:rFonts w:hint="eastAsia" w:ascii="仿宋" w:hAnsi="仿宋" w:eastAsia="仿宋" w:cs="Times New Roman"/>
                <w:szCs w:val="21"/>
              </w:rPr>
              <w:t>5</w:t>
            </w:r>
            <w:r>
              <w:rPr>
                <w:rFonts w:ascii="仿宋" w:hAnsi="仿宋" w:eastAsia="仿宋" w:cs="Times New Roman"/>
                <w:szCs w:val="21"/>
              </w:rPr>
              <w:t>-8学期</w:t>
            </w: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hint="eastAsia" w:ascii="仿宋" w:hAnsi="仿宋" w:eastAsia="仿宋" w:cs="Times New Roman"/>
                <w:szCs w:val="21"/>
              </w:rPr>
              <w:t>1</w:t>
            </w:r>
          </w:p>
        </w:tc>
        <w:tc>
          <w:tcPr>
            <w:tcW w:w="59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考查</w:t>
            </w:r>
          </w:p>
        </w:tc>
        <w:tc>
          <w:tcPr>
            <w:tcW w:w="663"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30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1" w:hRule="atLeast"/>
          <w:jc w:val="center"/>
        </w:trPr>
        <w:tc>
          <w:tcPr>
            <w:tcW w:w="1181"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Times New Roman"/>
                <w:szCs w:val="21"/>
              </w:rPr>
            </w:pP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w w:val="90"/>
                <w:szCs w:val="21"/>
              </w:rPr>
            </w:pPr>
            <w:r>
              <w:rPr>
                <w:rFonts w:hint="eastAsia" w:ascii="仿宋" w:hAnsi="仿宋" w:eastAsia="仿宋" w:cs="Times New Roman"/>
                <w:w w:val="90"/>
                <w:szCs w:val="21"/>
              </w:rPr>
              <w:t>社会实践调查报告</w:t>
            </w:r>
          </w:p>
        </w:tc>
        <w:tc>
          <w:tcPr>
            <w:tcW w:w="6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hint="eastAsia" w:ascii="仿宋" w:hAnsi="仿宋" w:eastAsia="仿宋" w:cs="Times New Roman"/>
                <w:szCs w:val="21"/>
              </w:rPr>
              <w:t>选修</w:t>
            </w:r>
          </w:p>
        </w:tc>
        <w:tc>
          <w:tcPr>
            <w:tcW w:w="3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p>
        </w:tc>
        <w:tc>
          <w:tcPr>
            <w:tcW w:w="38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仿宋" w:hAnsi="仿宋" w:eastAsia="仿宋" w:cs="Times New Roman"/>
                <w:szCs w:val="21"/>
              </w:rPr>
            </w:pPr>
          </w:p>
        </w:tc>
        <w:tc>
          <w:tcPr>
            <w:tcW w:w="2795" w:type="dxa"/>
            <w:gridSpan w:val="8"/>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300" w:lineRule="exact"/>
              <w:jc w:val="center"/>
              <w:rPr>
                <w:rFonts w:ascii="仿宋" w:hAnsi="仿宋" w:eastAsia="仿宋" w:cs="Times New Roman"/>
                <w:szCs w:val="21"/>
              </w:rPr>
            </w:pPr>
            <w:r>
              <w:rPr>
                <w:rFonts w:hint="eastAsia" w:ascii="仿宋" w:hAnsi="仿宋" w:eastAsia="仿宋" w:cs="Times New Roman"/>
                <w:szCs w:val="21"/>
              </w:rPr>
              <w:t>第5-8学期</w:t>
            </w: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hint="eastAsia" w:ascii="仿宋" w:hAnsi="仿宋" w:eastAsia="仿宋" w:cs="Times New Roman"/>
                <w:szCs w:val="21"/>
              </w:rPr>
              <w:t>1</w:t>
            </w:r>
          </w:p>
        </w:tc>
        <w:tc>
          <w:tcPr>
            <w:tcW w:w="59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考查</w:t>
            </w:r>
          </w:p>
        </w:tc>
        <w:tc>
          <w:tcPr>
            <w:tcW w:w="663"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30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1" w:hRule="atLeast"/>
          <w:jc w:val="center"/>
        </w:trPr>
        <w:tc>
          <w:tcPr>
            <w:tcW w:w="1181"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Times New Roman"/>
                <w:szCs w:val="21"/>
              </w:rPr>
            </w:pP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w w:val="90"/>
                <w:szCs w:val="21"/>
              </w:rPr>
            </w:pPr>
            <w:r>
              <w:rPr>
                <w:rFonts w:hint="eastAsia" w:ascii="仿宋" w:hAnsi="仿宋" w:eastAsia="仿宋" w:cs="Times New Roman"/>
                <w:w w:val="90"/>
                <w:szCs w:val="21"/>
              </w:rPr>
              <w:t>参加社会服务项目</w:t>
            </w:r>
          </w:p>
        </w:tc>
        <w:tc>
          <w:tcPr>
            <w:tcW w:w="6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hint="eastAsia" w:ascii="仿宋" w:hAnsi="仿宋" w:eastAsia="仿宋" w:cs="Times New Roman"/>
                <w:szCs w:val="21"/>
              </w:rPr>
              <w:t>选修</w:t>
            </w:r>
          </w:p>
        </w:tc>
        <w:tc>
          <w:tcPr>
            <w:tcW w:w="3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p>
        </w:tc>
        <w:tc>
          <w:tcPr>
            <w:tcW w:w="38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仿宋" w:hAnsi="仿宋" w:eastAsia="仿宋" w:cs="Times New Roman"/>
                <w:szCs w:val="21"/>
              </w:rPr>
            </w:pPr>
          </w:p>
        </w:tc>
        <w:tc>
          <w:tcPr>
            <w:tcW w:w="2795" w:type="dxa"/>
            <w:gridSpan w:val="8"/>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300" w:lineRule="exact"/>
              <w:jc w:val="center"/>
              <w:rPr>
                <w:rFonts w:ascii="仿宋" w:hAnsi="仿宋" w:eastAsia="仿宋" w:cs="Times New Roman"/>
                <w:szCs w:val="21"/>
              </w:rPr>
            </w:pPr>
            <w:r>
              <w:rPr>
                <w:rFonts w:hint="eastAsia" w:ascii="仿宋" w:hAnsi="仿宋" w:eastAsia="仿宋" w:cs="Times New Roman"/>
                <w:szCs w:val="21"/>
              </w:rPr>
              <w:t>第5-8学期</w:t>
            </w: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hint="eastAsia" w:ascii="仿宋" w:hAnsi="仿宋" w:eastAsia="仿宋" w:cs="Times New Roman"/>
                <w:szCs w:val="21"/>
              </w:rPr>
              <w:t>1</w:t>
            </w:r>
          </w:p>
        </w:tc>
        <w:tc>
          <w:tcPr>
            <w:tcW w:w="59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考查</w:t>
            </w:r>
          </w:p>
        </w:tc>
        <w:tc>
          <w:tcPr>
            <w:tcW w:w="663"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30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1" w:hRule="atLeast"/>
          <w:jc w:val="center"/>
        </w:trPr>
        <w:tc>
          <w:tcPr>
            <w:tcW w:w="1181"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Times New Roman"/>
                <w:szCs w:val="21"/>
              </w:rPr>
            </w:pP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w w:val="90"/>
                <w:szCs w:val="21"/>
              </w:rPr>
            </w:pPr>
            <w:r>
              <w:rPr>
                <w:rFonts w:hint="eastAsia" w:ascii="仿宋" w:hAnsi="仿宋" w:eastAsia="仿宋" w:cs="Times New Roman"/>
                <w:w w:val="90"/>
                <w:szCs w:val="21"/>
              </w:rPr>
              <w:t>行政职业能力测验</w:t>
            </w:r>
          </w:p>
        </w:tc>
        <w:tc>
          <w:tcPr>
            <w:tcW w:w="6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hint="eastAsia" w:ascii="仿宋" w:hAnsi="仿宋" w:eastAsia="仿宋" w:cs="Times New Roman"/>
                <w:szCs w:val="21"/>
              </w:rPr>
              <w:t>选修</w:t>
            </w:r>
          </w:p>
        </w:tc>
        <w:tc>
          <w:tcPr>
            <w:tcW w:w="3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p>
        </w:tc>
        <w:tc>
          <w:tcPr>
            <w:tcW w:w="38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仿宋" w:hAnsi="仿宋" w:eastAsia="仿宋" w:cs="Times New Roman"/>
                <w:szCs w:val="21"/>
              </w:rPr>
            </w:pPr>
          </w:p>
        </w:tc>
        <w:tc>
          <w:tcPr>
            <w:tcW w:w="2795" w:type="dxa"/>
            <w:gridSpan w:val="8"/>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300" w:lineRule="exact"/>
              <w:jc w:val="center"/>
              <w:rPr>
                <w:rFonts w:ascii="仿宋" w:hAnsi="仿宋" w:eastAsia="仿宋" w:cs="Times New Roman"/>
                <w:szCs w:val="21"/>
              </w:rPr>
            </w:pPr>
            <w:r>
              <w:rPr>
                <w:rFonts w:hint="eastAsia" w:ascii="仿宋" w:hAnsi="仿宋" w:eastAsia="仿宋" w:cs="Times New Roman"/>
                <w:szCs w:val="21"/>
              </w:rPr>
              <w:t>第7-8学期</w:t>
            </w: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hint="eastAsia" w:ascii="仿宋" w:hAnsi="仿宋" w:eastAsia="仿宋" w:cs="Times New Roman"/>
                <w:szCs w:val="21"/>
              </w:rPr>
              <w:t>1</w:t>
            </w:r>
          </w:p>
        </w:tc>
        <w:tc>
          <w:tcPr>
            <w:tcW w:w="59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考查</w:t>
            </w:r>
          </w:p>
        </w:tc>
        <w:tc>
          <w:tcPr>
            <w:tcW w:w="663"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30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1" w:hRule="atLeast"/>
          <w:jc w:val="center"/>
        </w:trPr>
        <w:tc>
          <w:tcPr>
            <w:tcW w:w="1181"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Times New Roman"/>
                <w:szCs w:val="21"/>
              </w:rPr>
            </w:pP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hint="eastAsia" w:ascii="仿宋" w:hAnsi="仿宋" w:eastAsia="仿宋" w:cs="Times New Roman"/>
                <w:w w:val="90"/>
                <w:szCs w:val="21"/>
              </w:rPr>
              <w:t>参加专业志愿服务</w:t>
            </w:r>
          </w:p>
        </w:tc>
        <w:tc>
          <w:tcPr>
            <w:tcW w:w="6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r>
              <w:rPr>
                <w:rFonts w:hint="eastAsia" w:ascii="仿宋" w:hAnsi="仿宋" w:eastAsia="仿宋" w:cs="Times New Roman"/>
                <w:szCs w:val="21"/>
              </w:rPr>
              <w:t>选修</w:t>
            </w:r>
          </w:p>
        </w:tc>
        <w:tc>
          <w:tcPr>
            <w:tcW w:w="3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Cs w:val="21"/>
              </w:rPr>
            </w:pPr>
          </w:p>
        </w:tc>
        <w:tc>
          <w:tcPr>
            <w:tcW w:w="381"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p>
        </w:tc>
        <w:tc>
          <w:tcPr>
            <w:tcW w:w="381"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p>
        </w:tc>
        <w:tc>
          <w:tcPr>
            <w:tcW w:w="38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spacing w:line="300" w:lineRule="exact"/>
              <w:jc w:val="center"/>
              <w:rPr>
                <w:rFonts w:ascii="仿宋" w:hAnsi="仿宋" w:eastAsia="仿宋" w:cs="Times New Roman"/>
                <w:szCs w:val="21"/>
              </w:rPr>
            </w:pPr>
          </w:p>
        </w:tc>
        <w:tc>
          <w:tcPr>
            <w:tcW w:w="2795" w:type="dxa"/>
            <w:gridSpan w:val="8"/>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300" w:lineRule="exact"/>
              <w:jc w:val="center"/>
              <w:rPr>
                <w:rFonts w:ascii="仿宋" w:hAnsi="仿宋" w:eastAsia="仿宋" w:cs="Times New Roman"/>
                <w:szCs w:val="21"/>
              </w:rPr>
            </w:pPr>
            <w:r>
              <w:rPr>
                <w:rFonts w:hint="eastAsia" w:ascii="仿宋" w:hAnsi="仿宋" w:eastAsia="仿宋" w:cs="Times New Roman"/>
                <w:szCs w:val="21"/>
              </w:rPr>
              <w:t>第3-8学期</w:t>
            </w:r>
          </w:p>
        </w:tc>
        <w:tc>
          <w:tcPr>
            <w:tcW w:w="45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hint="eastAsia" w:ascii="仿宋" w:hAnsi="仿宋" w:eastAsia="仿宋" w:cs="Times New Roman"/>
                <w:szCs w:val="21"/>
              </w:rPr>
              <w:t>1</w:t>
            </w:r>
          </w:p>
        </w:tc>
        <w:tc>
          <w:tcPr>
            <w:tcW w:w="599" w:type="dxa"/>
            <w:tcBorders>
              <w:top w:val="single" w:color="auto" w:sz="4" w:space="0"/>
              <w:left w:val="single" w:color="auto" w:sz="4" w:space="0"/>
              <w:bottom w:val="single" w:color="auto" w:sz="4"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考查</w:t>
            </w:r>
          </w:p>
        </w:tc>
        <w:tc>
          <w:tcPr>
            <w:tcW w:w="663" w:type="dxa"/>
            <w:tcBorders>
              <w:top w:val="single" w:color="auto" w:sz="4" w:space="0"/>
              <w:left w:val="single" w:color="auto" w:sz="4" w:space="0"/>
              <w:bottom w:val="single" w:color="auto" w:sz="4" w:space="0"/>
              <w:right w:val="nil"/>
            </w:tcBorders>
            <w:tcMar>
              <w:top w:w="57" w:type="dxa"/>
              <w:left w:w="57" w:type="dxa"/>
              <w:bottom w:w="57" w:type="dxa"/>
              <w:right w:w="0" w:type="dxa"/>
            </w:tcMar>
            <w:vAlign w:val="center"/>
          </w:tcPr>
          <w:p>
            <w:pPr>
              <w:spacing w:line="30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jc w:val="center"/>
        </w:trPr>
        <w:tc>
          <w:tcPr>
            <w:tcW w:w="3629" w:type="dxa"/>
            <w:gridSpan w:val="3"/>
            <w:tcBorders>
              <w:top w:val="single" w:color="auto" w:sz="4" w:space="0"/>
              <w:left w:val="nil"/>
              <w:bottom w:val="single" w:color="auto" w:sz="12"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r>
              <w:rPr>
                <w:rFonts w:ascii="仿宋" w:hAnsi="仿宋" w:eastAsia="仿宋" w:cs="Times New Roman"/>
                <w:szCs w:val="21"/>
              </w:rPr>
              <w:t>小    计</w:t>
            </w:r>
          </w:p>
        </w:tc>
        <w:tc>
          <w:tcPr>
            <w:tcW w:w="381" w:type="dxa"/>
            <w:tcBorders>
              <w:top w:val="single" w:color="auto" w:sz="4" w:space="0"/>
              <w:left w:val="single" w:color="auto" w:sz="4" w:space="0"/>
              <w:bottom w:val="single" w:color="auto" w:sz="12"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p>
        </w:tc>
        <w:tc>
          <w:tcPr>
            <w:tcW w:w="381" w:type="dxa"/>
            <w:tcBorders>
              <w:top w:val="single" w:color="auto" w:sz="4" w:space="0"/>
              <w:left w:val="single" w:color="auto" w:sz="4" w:space="0"/>
              <w:bottom w:val="single" w:color="auto" w:sz="12" w:space="0"/>
              <w:right w:val="single" w:color="auto" w:sz="4" w:space="0"/>
            </w:tcBorders>
            <w:tcMar>
              <w:top w:w="57" w:type="dxa"/>
              <w:bottom w:w="57" w:type="dxa"/>
            </w:tcMar>
            <w:vAlign w:val="center"/>
          </w:tcPr>
          <w:p>
            <w:pPr>
              <w:spacing w:line="300" w:lineRule="exact"/>
              <w:jc w:val="center"/>
              <w:rPr>
                <w:rFonts w:ascii="仿宋" w:hAnsi="仿宋" w:eastAsia="仿宋" w:cs="Times New Roman"/>
                <w:szCs w:val="21"/>
              </w:rPr>
            </w:pPr>
          </w:p>
        </w:tc>
        <w:tc>
          <w:tcPr>
            <w:tcW w:w="381" w:type="dxa"/>
            <w:tcBorders>
              <w:top w:val="single" w:color="auto" w:sz="4" w:space="0"/>
              <w:left w:val="single" w:color="auto" w:sz="4" w:space="0"/>
              <w:bottom w:val="single" w:color="auto" w:sz="12" w:space="0"/>
              <w:right w:val="single" w:color="auto" w:sz="4" w:space="0"/>
            </w:tcBorders>
            <w:vAlign w:val="center"/>
          </w:tcPr>
          <w:p>
            <w:pPr>
              <w:spacing w:line="300" w:lineRule="exact"/>
              <w:jc w:val="center"/>
              <w:rPr>
                <w:rFonts w:ascii="仿宋" w:hAnsi="仿宋" w:eastAsia="仿宋" w:cs="Times New Roman"/>
                <w:szCs w:val="21"/>
              </w:rPr>
            </w:pPr>
          </w:p>
        </w:tc>
        <w:tc>
          <w:tcPr>
            <w:tcW w:w="382" w:type="dxa"/>
            <w:tcBorders>
              <w:top w:val="single" w:color="auto" w:sz="4" w:space="0"/>
              <w:left w:val="single" w:color="auto" w:sz="4" w:space="0"/>
              <w:bottom w:val="single" w:color="auto" w:sz="12" w:space="0"/>
              <w:right w:val="single" w:color="auto" w:sz="4" w:space="0"/>
            </w:tcBorders>
            <w:vAlign w:val="center"/>
          </w:tcPr>
          <w:p>
            <w:pPr>
              <w:spacing w:line="300" w:lineRule="exact"/>
              <w:jc w:val="center"/>
              <w:rPr>
                <w:rFonts w:ascii="仿宋" w:hAnsi="仿宋" w:eastAsia="仿宋" w:cs="Times New Roman"/>
                <w:szCs w:val="21"/>
              </w:rPr>
            </w:pPr>
          </w:p>
        </w:tc>
        <w:tc>
          <w:tcPr>
            <w:tcW w:w="2795" w:type="dxa"/>
            <w:gridSpan w:val="8"/>
            <w:tcBorders>
              <w:top w:val="single" w:color="auto" w:sz="4" w:space="0"/>
              <w:left w:val="single" w:color="auto" w:sz="4" w:space="0"/>
              <w:bottom w:val="single" w:color="auto" w:sz="12" w:space="0"/>
              <w:right w:val="single" w:color="auto" w:sz="4" w:space="0"/>
            </w:tcBorders>
            <w:tcMar>
              <w:left w:w="57" w:type="dxa"/>
              <w:right w:w="57" w:type="dxa"/>
            </w:tcMar>
            <w:vAlign w:val="center"/>
          </w:tcPr>
          <w:p>
            <w:pPr>
              <w:spacing w:line="300" w:lineRule="exact"/>
              <w:jc w:val="center"/>
              <w:rPr>
                <w:rFonts w:ascii="仿宋" w:hAnsi="仿宋" w:eastAsia="仿宋" w:cs="Times New Roman"/>
                <w:szCs w:val="21"/>
              </w:rPr>
            </w:pPr>
          </w:p>
        </w:tc>
        <w:tc>
          <w:tcPr>
            <w:tcW w:w="450" w:type="dxa"/>
            <w:tcBorders>
              <w:top w:val="single" w:color="auto" w:sz="4" w:space="0"/>
              <w:left w:val="single" w:color="auto" w:sz="4" w:space="0"/>
              <w:bottom w:val="single" w:color="auto" w:sz="12" w:space="0"/>
              <w:right w:val="single" w:color="auto" w:sz="4" w:space="0"/>
            </w:tcBorders>
            <w:tcMar>
              <w:top w:w="57" w:type="dxa"/>
              <w:left w:w="0" w:type="dxa"/>
              <w:bottom w:w="57" w:type="dxa"/>
              <w:right w:w="0" w:type="dxa"/>
            </w:tcMar>
            <w:vAlign w:val="center"/>
          </w:tcPr>
          <w:p>
            <w:pPr>
              <w:spacing w:line="300" w:lineRule="exact"/>
              <w:jc w:val="center"/>
              <w:rPr>
                <w:rFonts w:ascii="仿宋" w:hAnsi="仿宋" w:eastAsia="仿宋" w:cs="Times New Roman"/>
                <w:szCs w:val="21"/>
              </w:rPr>
            </w:pPr>
            <w:r>
              <w:rPr>
                <w:rFonts w:hint="eastAsia" w:ascii="仿宋" w:hAnsi="仿宋" w:eastAsia="仿宋" w:cs="Times New Roman"/>
                <w:szCs w:val="21"/>
              </w:rPr>
              <w:t>6</w:t>
            </w:r>
          </w:p>
        </w:tc>
        <w:tc>
          <w:tcPr>
            <w:tcW w:w="599" w:type="dxa"/>
            <w:tcBorders>
              <w:top w:val="single" w:color="auto" w:sz="4" w:space="0"/>
              <w:left w:val="single" w:color="auto" w:sz="4" w:space="0"/>
              <w:bottom w:val="single" w:color="auto" w:sz="12" w:space="0"/>
              <w:right w:val="single" w:color="auto" w:sz="4" w:space="0"/>
            </w:tcBorders>
            <w:tcMar>
              <w:top w:w="57" w:type="dxa"/>
              <w:left w:w="28" w:type="dxa"/>
              <w:bottom w:w="57" w:type="dxa"/>
              <w:right w:w="28" w:type="dxa"/>
            </w:tcMar>
            <w:vAlign w:val="center"/>
          </w:tcPr>
          <w:p>
            <w:pPr>
              <w:spacing w:line="300" w:lineRule="exact"/>
              <w:jc w:val="center"/>
              <w:rPr>
                <w:rFonts w:ascii="仿宋" w:hAnsi="仿宋" w:eastAsia="仿宋" w:cs="Times New Roman"/>
                <w:szCs w:val="21"/>
              </w:rPr>
            </w:pPr>
          </w:p>
        </w:tc>
        <w:tc>
          <w:tcPr>
            <w:tcW w:w="663" w:type="dxa"/>
            <w:tcBorders>
              <w:top w:val="single" w:color="auto" w:sz="4" w:space="0"/>
              <w:left w:val="single" w:color="auto" w:sz="4" w:space="0"/>
              <w:bottom w:val="single" w:color="auto" w:sz="12" w:space="0"/>
              <w:right w:val="nil"/>
            </w:tcBorders>
            <w:tcMar>
              <w:top w:w="57" w:type="dxa"/>
              <w:left w:w="57" w:type="dxa"/>
              <w:bottom w:w="57" w:type="dxa"/>
              <w:right w:w="0" w:type="dxa"/>
            </w:tcMar>
            <w:vAlign w:val="center"/>
          </w:tcPr>
          <w:p>
            <w:pPr>
              <w:spacing w:line="300" w:lineRule="exact"/>
              <w:jc w:val="center"/>
              <w:rPr>
                <w:rFonts w:ascii="仿宋" w:hAnsi="仿宋" w:eastAsia="仿宋" w:cs="Times New Roman"/>
                <w:szCs w:val="21"/>
              </w:rPr>
            </w:pPr>
          </w:p>
        </w:tc>
      </w:tr>
    </w:tbl>
    <w:p>
      <w:pPr>
        <w:spacing w:line="500" w:lineRule="exact"/>
        <w:ind w:firstLine="420" w:firstLineChars="200"/>
        <w:rPr>
          <w:rFonts w:ascii="Times New Roman" w:hAnsi="Times New Roman" w:eastAsia="宋体" w:cs="Times New Roman"/>
          <w:bCs/>
          <w:szCs w:val="21"/>
        </w:rPr>
      </w:pPr>
      <w:r>
        <w:rPr>
          <w:rFonts w:hint="eastAsia" w:ascii="Times New Roman" w:hAnsi="Times New Roman" w:eastAsia="宋体" w:cs="Times New Roman"/>
          <w:bCs/>
          <w:szCs w:val="21"/>
        </w:rPr>
        <w:t>6.劳动实践课（学生须在本环节中完成2学分）</w:t>
      </w:r>
    </w:p>
    <w:p>
      <w:pPr>
        <w:spacing w:line="400" w:lineRule="exact"/>
        <w:ind w:firstLine="420" w:firstLineChars="200"/>
        <w:rPr>
          <w:rFonts w:ascii="Times New Roman" w:hAnsi="Times New Roman" w:eastAsia="宋体" w:cs="Times New Roman"/>
          <w:bCs/>
          <w:szCs w:val="21"/>
        </w:rPr>
      </w:pPr>
      <w:r>
        <w:rPr>
          <w:rFonts w:ascii="Times New Roman" w:hAnsi="Times New Roman" w:eastAsia="宋体" w:cs="Times New Roman"/>
          <w:bCs/>
          <w:szCs w:val="21"/>
        </w:rPr>
        <w:t>以上所列专业平台课程的学分修读要求如下：</w:t>
      </w:r>
    </w:p>
    <w:p>
      <w:pPr>
        <w:spacing w:line="400" w:lineRule="exact"/>
        <w:ind w:firstLine="420" w:firstLineChars="200"/>
        <w:jc w:val="left"/>
        <w:rPr>
          <w:rFonts w:ascii="方正小标宋_GBK" w:hAnsi="宋体" w:eastAsia="宋体" w:cs="Times New Roman"/>
          <w:sz w:val="36"/>
          <w:szCs w:val="36"/>
        </w:rPr>
      </w:pPr>
      <w:r>
        <w:rPr>
          <w:rFonts w:ascii="Times New Roman" w:hAnsi="Times New Roman" w:eastAsia="宋体" w:cs="Times New Roman"/>
          <w:szCs w:val="21"/>
        </w:rPr>
        <w:t>必修45学分，限选12学分，任选4学分，共计61学分。其中课堂教学39学分，实验教学6学分，实践教学12学分，素质拓展与实践创新4学分</w:t>
      </w:r>
      <w:r>
        <w:rPr>
          <w:rFonts w:hint="eastAsia" w:ascii="Times New Roman" w:hAnsi="Times New Roman" w:eastAsia="宋体" w:cs="Times New Roman"/>
          <w:szCs w:val="21"/>
        </w:rPr>
        <w:t>，劳动实践课2学分。</w:t>
      </w:r>
    </w:p>
    <w:p>
      <w:pPr>
        <w:spacing w:line="500" w:lineRule="exact"/>
        <w:ind w:firstLine="560" w:firstLineChars="200"/>
        <w:rPr>
          <w:rFonts w:ascii="Times New Roman" w:hAnsi="Times New Roman" w:eastAsia="黑体" w:cs="Times New Roman"/>
          <w:bCs/>
          <w:sz w:val="28"/>
          <w:szCs w:val="28"/>
        </w:rPr>
      </w:pPr>
      <w:r>
        <w:rPr>
          <w:rFonts w:ascii="Times New Roman" w:hAnsi="Times New Roman" w:eastAsia="黑体" w:cs="Times New Roman"/>
          <w:bCs/>
          <w:sz w:val="28"/>
          <w:szCs w:val="28"/>
        </w:rPr>
        <w:t>十、辅修专科、辅修本科与辅修学士学位</w:t>
      </w:r>
    </w:p>
    <w:p>
      <w:pPr>
        <w:spacing w:line="400" w:lineRule="atLeast"/>
        <w:ind w:firstLine="420" w:firstLineChars="200"/>
        <w:rPr>
          <w:rFonts w:ascii="Times New Roman" w:hAnsi="Times New Roman" w:eastAsia="宋体" w:cs="Times New Roman"/>
          <w:szCs w:val="21"/>
        </w:rPr>
      </w:pPr>
      <w:r>
        <w:rPr>
          <w:rFonts w:ascii="Times New Roman" w:hAnsi="Times New Roman" w:eastAsia="宋体" w:cs="Times New Roman"/>
          <w:szCs w:val="21"/>
        </w:rPr>
        <w:t>为适应学生个性差异和不同志趣，充分体现因材施教原则，发挥学生个性特长，为学有余力的学生提供更多的学习机会，学校实施多层次复合型人才培养模式。学生在保证修读主修专业的同时，可根据自身情况选择以下修读层次：辅修专科、辅修本科、辅修学士学位。</w:t>
      </w:r>
    </w:p>
    <w:p>
      <w:pPr>
        <w:spacing w:line="400" w:lineRule="atLeast"/>
        <w:ind w:firstLine="420" w:firstLineChars="200"/>
        <w:rPr>
          <w:rFonts w:ascii="Times New Roman" w:hAnsi="Times New Roman" w:eastAsia="宋体" w:cs="Times New Roman"/>
          <w:bCs/>
          <w:szCs w:val="21"/>
        </w:rPr>
      </w:pPr>
      <w:r>
        <w:rPr>
          <w:rFonts w:ascii="Times New Roman" w:hAnsi="Times New Roman" w:eastAsia="宋体" w:cs="Times New Roman"/>
          <w:bCs/>
          <w:szCs w:val="21"/>
        </w:rPr>
        <w:t>1.辅修专科</w:t>
      </w:r>
    </w:p>
    <w:p>
      <w:pPr>
        <w:spacing w:line="400" w:lineRule="atLeast"/>
        <w:ind w:firstLine="420" w:firstLineChars="200"/>
        <w:rPr>
          <w:rFonts w:ascii="Times New Roman" w:hAnsi="Times New Roman" w:eastAsia="宋体" w:cs="Times New Roman"/>
          <w:szCs w:val="21"/>
        </w:rPr>
      </w:pPr>
      <w:r>
        <w:rPr>
          <w:rFonts w:ascii="Times New Roman" w:hAnsi="Times New Roman" w:eastAsia="宋体" w:cs="Times New Roman"/>
          <w:szCs w:val="21"/>
        </w:rPr>
        <w:t>应修读本专业人才培养方案的学院平台课程和专业平台课程中规定的必修课，获得不低于30学分的辅修课程学分，在取得主修专业本科毕业证书后，可发给辅修专科专业毕业证书。</w:t>
      </w:r>
    </w:p>
    <w:p>
      <w:pPr>
        <w:spacing w:line="400" w:lineRule="atLeast"/>
        <w:ind w:firstLine="420" w:firstLineChars="200"/>
        <w:rPr>
          <w:rFonts w:ascii="Times New Roman" w:hAnsi="Times New Roman" w:eastAsia="宋体" w:cs="Times New Roman"/>
          <w:szCs w:val="21"/>
        </w:rPr>
      </w:pPr>
      <w:r>
        <w:rPr>
          <w:rFonts w:ascii="Times New Roman" w:hAnsi="Times New Roman" w:eastAsia="宋体" w:cs="Times New Roman"/>
          <w:szCs w:val="21"/>
        </w:rPr>
        <w:t>辅修本专业专科的学生应当修读以下必修课程：</w:t>
      </w:r>
    </w:p>
    <w:p>
      <w:pPr>
        <w:spacing w:line="400" w:lineRule="atLeast"/>
        <w:ind w:firstLine="420" w:firstLineChars="200"/>
        <w:rPr>
          <w:rFonts w:ascii="Times New Roman" w:hAnsi="Times New Roman" w:eastAsia="宋体" w:cs="Times New Roman"/>
          <w:szCs w:val="21"/>
        </w:rPr>
      </w:pPr>
      <w:r>
        <w:rPr>
          <w:rFonts w:ascii="Times New Roman" w:hAnsi="Times New Roman" w:eastAsia="宋体" w:cs="Times New Roman"/>
          <w:szCs w:val="21"/>
        </w:rPr>
        <w:t>学院平台课：社会学原理、公共政策学、社会工作概论、社会保障概论，共计12学分。</w:t>
      </w:r>
    </w:p>
    <w:p>
      <w:pPr>
        <w:spacing w:line="400" w:lineRule="atLeast"/>
        <w:ind w:firstLine="420" w:firstLineChars="200"/>
        <w:rPr>
          <w:rFonts w:ascii="Times New Roman" w:hAnsi="Times New Roman" w:eastAsia="宋体" w:cs="Times New Roman"/>
          <w:szCs w:val="21"/>
        </w:rPr>
      </w:pPr>
      <w:r>
        <w:rPr>
          <w:rFonts w:ascii="Times New Roman" w:hAnsi="Times New Roman" w:eastAsia="宋体" w:cs="Times New Roman"/>
          <w:szCs w:val="21"/>
        </w:rPr>
        <w:t>专业平台课程：个案社会工作、小组社会工作、社区社会工作、社会工作行政、社会福利思想、人类行为与社会环境，共18学分。</w:t>
      </w:r>
    </w:p>
    <w:p>
      <w:pPr>
        <w:spacing w:line="400" w:lineRule="atLeast"/>
        <w:ind w:firstLine="420" w:firstLineChars="200"/>
        <w:rPr>
          <w:rFonts w:ascii="Times New Roman" w:hAnsi="Times New Roman" w:eastAsia="宋体" w:cs="Times New Roman"/>
          <w:bCs/>
          <w:szCs w:val="21"/>
        </w:rPr>
      </w:pPr>
      <w:r>
        <w:rPr>
          <w:rFonts w:ascii="Times New Roman" w:hAnsi="Times New Roman" w:eastAsia="宋体" w:cs="Times New Roman"/>
          <w:bCs/>
          <w:szCs w:val="21"/>
        </w:rPr>
        <w:t>2.辅修本科</w:t>
      </w:r>
    </w:p>
    <w:p>
      <w:pPr>
        <w:spacing w:line="400" w:lineRule="atLeast"/>
        <w:ind w:firstLine="420" w:firstLineChars="200"/>
        <w:rPr>
          <w:rFonts w:ascii="Times New Roman" w:hAnsi="Times New Roman" w:eastAsia="宋体" w:cs="Times New Roman"/>
          <w:szCs w:val="21"/>
        </w:rPr>
      </w:pPr>
      <w:r>
        <w:rPr>
          <w:rFonts w:ascii="Times New Roman" w:hAnsi="Times New Roman" w:eastAsia="宋体" w:cs="Times New Roman"/>
          <w:szCs w:val="21"/>
        </w:rPr>
        <w:t>应修读本专业人才培养方案的学院平台课程和专业平台课程中规定的必修课，并修读一定数量的选修课，获得不低于60学分的辅修课程学分，其中必修课程不低于45学分，在取得主修专业本科毕业证书后，可发给辅修本科专业毕业证书。</w:t>
      </w:r>
    </w:p>
    <w:p>
      <w:pPr>
        <w:spacing w:line="400" w:lineRule="atLeast"/>
        <w:ind w:firstLine="420" w:firstLineChars="200"/>
        <w:rPr>
          <w:rFonts w:ascii="Times New Roman" w:hAnsi="Times New Roman" w:eastAsia="宋体" w:cs="Times New Roman"/>
          <w:szCs w:val="21"/>
        </w:rPr>
      </w:pPr>
      <w:r>
        <w:rPr>
          <w:rFonts w:ascii="Times New Roman" w:hAnsi="Times New Roman" w:eastAsia="宋体" w:cs="Times New Roman"/>
          <w:szCs w:val="21"/>
        </w:rPr>
        <w:t>辅修本专业本科的学生应当修读以下必修课程：</w:t>
      </w:r>
    </w:p>
    <w:p>
      <w:pPr>
        <w:spacing w:line="400" w:lineRule="atLeast"/>
        <w:ind w:firstLine="420" w:firstLineChars="200"/>
        <w:rPr>
          <w:rFonts w:ascii="Times New Roman" w:hAnsi="Times New Roman" w:eastAsia="宋体" w:cs="Times New Roman"/>
          <w:szCs w:val="21"/>
        </w:rPr>
      </w:pPr>
      <w:r>
        <w:rPr>
          <w:rFonts w:ascii="Times New Roman" w:hAnsi="Times New Roman" w:eastAsia="宋体" w:cs="Times New Roman"/>
          <w:szCs w:val="21"/>
        </w:rPr>
        <w:t>学院平台课程：社会学原理、社会心理学、公共政策学、社会工作概论、社会保障概论、社会研究方法、公共管理学、政府经济学，共2</w:t>
      </w:r>
      <w:r>
        <w:rPr>
          <w:rFonts w:hint="eastAsia" w:ascii="Times New Roman" w:hAnsi="Times New Roman" w:eastAsia="宋体" w:cs="Times New Roman"/>
          <w:szCs w:val="21"/>
        </w:rPr>
        <w:t>1</w:t>
      </w:r>
      <w:r>
        <w:rPr>
          <w:rFonts w:ascii="Times New Roman" w:hAnsi="Times New Roman" w:eastAsia="宋体" w:cs="Times New Roman"/>
          <w:szCs w:val="21"/>
        </w:rPr>
        <w:t>学分。</w:t>
      </w:r>
    </w:p>
    <w:p>
      <w:pPr>
        <w:spacing w:line="400" w:lineRule="atLeast"/>
        <w:ind w:firstLine="420" w:firstLineChars="200"/>
        <w:rPr>
          <w:rFonts w:ascii="Times New Roman" w:hAnsi="Times New Roman" w:eastAsia="宋体" w:cs="Times New Roman"/>
          <w:szCs w:val="21"/>
        </w:rPr>
      </w:pPr>
      <w:r>
        <w:rPr>
          <w:rFonts w:ascii="Times New Roman" w:hAnsi="Times New Roman" w:eastAsia="宋体" w:cs="Times New Roman"/>
          <w:szCs w:val="21"/>
        </w:rPr>
        <w:t>专业平台课程：社会工作理论、个案社会工作、小组社会工作、社区社会工作、社会工作行政、社会福利思想、人类行为与社会环境、社会统计学、社会工作伦理，共2</w:t>
      </w:r>
      <w:r>
        <w:rPr>
          <w:rFonts w:hint="eastAsia" w:ascii="Times New Roman" w:hAnsi="Times New Roman" w:eastAsia="宋体" w:cs="Times New Roman"/>
          <w:szCs w:val="21"/>
        </w:rPr>
        <w:t>4</w:t>
      </w:r>
      <w:r>
        <w:rPr>
          <w:rFonts w:ascii="Times New Roman" w:hAnsi="Times New Roman" w:eastAsia="宋体" w:cs="Times New Roman"/>
          <w:szCs w:val="21"/>
        </w:rPr>
        <w:t>学分。</w:t>
      </w:r>
    </w:p>
    <w:p>
      <w:pPr>
        <w:spacing w:line="400" w:lineRule="atLeast"/>
        <w:ind w:firstLine="420" w:firstLineChars="200"/>
        <w:rPr>
          <w:rFonts w:ascii="Times New Roman" w:hAnsi="Times New Roman" w:eastAsia="宋体" w:cs="Times New Roman"/>
          <w:szCs w:val="21"/>
        </w:rPr>
      </w:pPr>
      <w:r>
        <w:rPr>
          <w:rFonts w:ascii="Times New Roman" w:hAnsi="Times New Roman" w:eastAsia="宋体" w:cs="Times New Roman"/>
          <w:szCs w:val="21"/>
        </w:rPr>
        <w:t>选修课：在学院平台任选课、专业限选课模块中选修共计</w:t>
      </w:r>
      <w:r>
        <w:rPr>
          <w:rFonts w:hint="eastAsia" w:ascii="Times New Roman" w:hAnsi="Times New Roman" w:eastAsia="宋体" w:cs="Times New Roman"/>
          <w:szCs w:val="21"/>
        </w:rPr>
        <w:t>15</w:t>
      </w:r>
      <w:r>
        <w:rPr>
          <w:rFonts w:ascii="Times New Roman" w:hAnsi="Times New Roman" w:eastAsia="宋体" w:cs="Times New Roman"/>
          <w:szCs w:val="21"/>
        </w:rPr>
        <w:t>学分。</w:t>
      </w:r>
    </w:p>
    <w:p>
      <w:pPr>
        <w:spacing w:line="400" w:lineRule="atLeast"/>
        <w:ind w:firstLine="420" w:firstLineChars="200"/>
        <w:rPr>
          <w:rFonts w:ascii="Times New Roman" w:hAnsi="Times New Roman" w:eastAsia="宋体" w:cs="Times New Roman"/>
          <w:bCs/>
          <w:szCs w:val="21"/>
        </w:rPr>
      </w:pPr>
      <w:r>
        <w:rPr>
          <w:rFonts w:ascii="Times New Roman" w:hAnsi="Times New Roman" w:eastAsia="宋体" w:cs="Times New Roman"/>
          <w:bCs/>
          <w:szCs w:val="21"/>
        </w:rPr>
        <w:t>3.辅修学士学位</w:t>
      </w:r>
    </w:p>
    <w:p>
      <w:pPr>
        <w:spacing w:line="400" w:lineRule="atLeast"/>
        <w:ind w:firstLine="420" w:firstLineChars="200"/>
        <w:rPr>
          <w:rFonts w:ascii="Times New Roman" w:hAnsi="Times New Roman" w:eastAsia="宋体" w:cs="Times New Roman"/>
          <w:szCs w:val="21"/>
        </w:rPr>
      </w:pPr>
      <w:r>
        <w:rPr>
          <w:rFonts w:ascii="Times New Roman" w:hAnsi="Times New Roman" w:eastAsia="宋体" w:cs="Times New Roman"/>
          <w:szCs w:val="21"/>
        </w:rPr>
        <w:t>在修读完成辅修本科专业课程学分的基础上，完成辅修专业的实践教学环节（见习实习、毕业论文或毕业设计），达到学位授予条件，且辅修专业与主修专业分属于不同学科门类，则在取得主修专业学士学位证书后，可授予辅修学士学位。</w:t>
      </w:r>
    </w:p>
    <w:p>
      <w:pPr>
        <w:spacing w:line="400" w:lineRule="atLeast"/>
        <w:ind w:firstLine="420" w:firstLineChars="200"/>
        <w:rPr>
          <w:rFonts w:ascii="Times New Roman" w:hAnsi="Times New Roman" w:eastAsia="宋体" w:cs="Times New Roman"/>
          <w:bCs/>
          <w:szCs w:val="21"/>
        </w:rPr>
      </w:pPr>
      <w:r>
        <w:rPr>
          <w:rFonts w:ascii="Times New Roman" w:hAnsi="Times New Roman" w:eastAsia="宋体" w:cs="Times New Roman"/>
          <w:bCs/>
          <w:szCs w:val="21"/>
        </w:rPr>
        <w:t>4.有关规定</w:t>
      </w:r>
    </w:p>
    <w:p>
      <w:pPr>
        <w:spacing w:line="400" w:lineRule="atLeast"/>
        <w:ind w:firstLine="420" w:firstLineChars="200"/>
        <w:rPr>
          <w:rFonts w:ascii="Times New Roman" w:hAnsi="Times New Roman" w:eastAsia="宋体" w:cs="Times New Roman"/>
          <w:szCs w:val="21"/>
        </w:rPr>
      </w:pPr>
      <w:r>
        <w:rPr>
          <w:rFonts w:ascii="Times New Roman" w:hAnsi="Times New Roman" w:eastAsia="宋体" w:cs="Times New Roman"/>
          <w:szCs w:val="21"/>
        </w:rPr>
        <w:t>主修专业与辅修专业相同的课程，或者主修专业课程教学要求高于辅修专业的，经相关学院认定，可用主修专业课程代替辅修专业课程，不必重复修读。</w:t>
      </w:r>
    </w:p>
    <w:p>
      <w:pPr>
        <w:spacing w:line="400" w:lineRule="atLeast"/>
        <w:ind w:firstLine="420" w:firstLineChars="200"/>
        <w:rPr>
          <w:rFonts w:ascii="Times New Roman" w:hAnsi="Times New Roman" w:eastAsia="宋体" w:cs="Times New Roman"/>
          <w:szCs w:val="21"/>
        </w:rPr>
      </w:pPr>
      <w:r>
        <w:rPr>
          <w:rFonts w:ascii="Times New Roman" w:hAnsi="Times New Roman" w:eastAsia="宋体" w:cs="Times New Roman"/>
          <w:szCs w:val="21"/>
        </w:rPr>
        <w:t>学生因多种原因终止辅修后，辅修期间所修读的辅修专业课程学分可转为主修专业的任选课学分。</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2282558"/>
    </w:sdtPr>
    <w:sdtContent>
      <w:p>
        <w:pPr>
          <w:pStyle w:val="10"/>
          <w:jc w:val="center"/>
        </w:pPr>
        <w:r>
          <w:fldChar w:fldCharType="begin"/>
        </w:r>
        <w:r>
          <w:instrText xml:space="preserve">PAGE   \* MERGEFORMAT</w:instrText>
        </w:r>
        <w:r>
          <w:fldChar w:fldCharType="separate"/>
        </w:r>
        <w:r>
          <w:rPr>
            <w:lang w:val="zh-CN"/>
          </w:rPr>
          <w:t>8</w:t>
        </w:r>
        <w:r>
          <w:rPr>
            <w:lang w:val="zh-CN"/>
          </w:rP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FC9B7"/>
    <w:multiLevelType w:val="singleLevel"/>
    <w:tmpl w:val="5A1FC9B7"/>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55"/>
    <w:rsid w:val="0001161E"/>
    <w:rsid w:val="00014188"/>
    <w:rsid w:val="000315CD"/>
    <w:rsid w:val="00050221"/>
    <w:rsid w:val="000534FB"/>
    <w:rsid w:val="00097A3C"/>
    <w:rsid w:val="000A305F"/>
    <w:rsid w:val="000C293D"/>
    <w:rsid w:val="000C782B"/>
    <w:rsid w:val="000E0864"/>
    <w:rsid w:val="000F1018"/>
    <w:rsid w:val="00110B82"/>
    <w:rsid w:val="001154F4"/>
    <w:rsid w:val="0016064B"/>
    <w:rsid w:val="00196F82"/>
    <w:rsid w:val="001C4BEA"/>
    <w:rsid w:val="001E4050"/>
    <w:rsid w:val="001E4EFC"/>
    <w:rsid w:val="001E6B38"/>
    <w:rsid w:val="001E7D91"/>
    <w:rsid w:val="002269EB"/>
    <w:rsid w:val="00232CB9"/>
    <w:rsid w:val="00240C90"/>
    <w:rsid w:val="00266906"/>
    <w:rsid w:val="002B639A"/>
    <w:rsid w:val="002E5FC7"/>
    <w:rsid w:val="002F7C3C"/>
    <w:rsid w:val="00326A96"/>
    <w:rsid w:val="00352CB7"/>
    <w:rsid w:val="003670E8"/>
    <w:rsid w:val="003C3FD7"/>
    <w:rsid w:val="003D526D"/>
    <w:rsid w:val="003D5973"/>
    <w:rsid w:val="003D6830"/>
    <w:rsid w:val="003F0E20"/>
    <w:rsid w:val="003F10CC"/>
    <w:rsid w:val="003F37A1"/>
    <w:rsid w:val="00406C3B"/>
    <w:rsid w:val="00411CED"/>
    <w:rsid w:val="004125F9"/>
    <w:rsid w:val="00424C69"/>
    <w:rsid w:val="00466530"/>
    <w:rsid w:val="00471CD1"/>
    <w:rsid w:val="00472F42"/>
    <w:rsid w:val="00477507"/>
    <w:rsid w:val="004B0055"/>
    <w:rsid w:val="004B6C65"/>
    <w:rsid w:val="004D1A7A"/>
    <w:rsid w:val="004D4DA6"/>
    <w:rsid w:val="004F1730"/>
    <w:rsid w:val="00510637"/>
    <w:rsid w:val="00586C48"/>
    <w:rsid w:val="00586FA8"/>
    <w:rsid w:val="00594697"/>
    <w:rsid w:val="005B2346"/>
    <w:rsid w:val="005D1F7D"/>
    <w:rsid w:val="005D5939"/>
    <w:rsid w:val="005D6D92"/>
    <w:rsid w:val="00606815"/>
    <w:rsid w:val="006079CE"/>
    <w:rsid w:val="0063441E"/>
    <w:rsid w:val="00666E41"/>
    <w:rsid w:val="00667512"/>
    <w:rsid w:val="006D4A08"/>
    <w:rsid w:val="006E0E92"/>
    <w:rsid w:val="006F44AC"/>
    <w:rsid w:val="007212B9"/>
    <w:rsid w:val="00733F93"/>
    <w:rsid w:val="00746121"/>
    <w:rsid w:val="00764B76"/>
    <w:rsid w:val="007717AF"/>
    <w:rsid w:val="0077265E"/>
    <w:rsid w:val="007C67A5"/>
    <w:rsid w:val="007D1F8A"/>
    <w:rsid w:val="007D4779"/>
    <w:rsid w:val="007E51D7"/>
    <w:rsid w:val="007E7723"/>
    <w:rsid w:val="00822118"/>
    <w:rsid w:val="008255F5"/>
    <w:rsid w:val="00882622"/>
    <w:rsid w:val="008D0339"/>
    <w:rsid w:val="00920DAE"/>
    <w:rsid w:val="00926964"/>
    <w:rsid w:val="00961920"/>
    <w:rsid w:val="0099387B"/>
    <w:rsid w:val="009D2301"/>
    <w:rsid w:val="009E3FCE"/>
    <w:rsid w:val="009E5C53"/>
    <w:rsid w:val="009F3446"/>
    <w:rsid w:val="00A353A8"/>
    <w:rsid w:val="00A40D8C"/>
    <w:rsid w:val="00A51A09"/>
    <w:rsid w:val="00A840E3"/>
    <w:rsid w:val="00AB09FA"/>
    <w:rsid w:val="00AC27FA"/>
    <w:rsid w:val="00AF0C44"/>
    <w:rsid w:val="00AF176B"/>
    <w:rsid w:val="00B22421"/>
    <w:rsid w:val="00B30260"/>
    <w:rsid w:val="00B32935"/>
    <w:rsid w:val="00B455C5"/>
    <w:rsid w:val="00B80303"/>
    <w:rsid w:val="00B86B3F"/>
    <w:rsid w:val="00BB125D"/>
    <w:rsid w:val="00BD1F55"/>
    <w:rsid w:val="00C07155"/>
    <w:rsid w:val="00C23D17"/>
    <w:rsid w:val="00C270A7"/>
    <w:rsid w:val="00C312A8"/>
    <w:rsid w:val="00C37781"/>
    <w:rsid w:val="00C47543"/>
    <w:rsid w:val="00C545A0"/>
    <w:rsid w:val="00C5798A"/>
    <w:rsid w:val="00C93298"/>
    <w:rsid w:val="00CB4BD2"/>
    <w:rsid w:val="00CF5854"/>
    <w:rsid w:val="00D1782E"/>
    <w:rsid w:val="00D242D2"/>
    <w:rsid w:val="00D2673B"/>
    <w:rsid w:val="00D30A5B"/>
    <w:rsid w:val="00D31C8C"/>
    <w:rsid w:val="00D770AD"/>
    <w:rsid w:val="00DA3E38"/>
    <w:rsid w:val="00DC0DED"/>
    <w:rsid w:val="00DD1F77"/>
    <w:rsid w:val="00E04C64"/>
    <w:rsid w:val="00E0563F"/>
    <w:rsid w:val="00E05D23"/>
    <w:rsid w:val="00E102AE"/>
    <w:rsid w:val="00E22F82"/>
    <w:rsid w:val="00E47B7E"/>
    <w:rsid w:val="00E52386"/>
    <w:rsid w:val="00EA78FF"/>
    <w:rsid w:val="00EC097E"/>
    <w:rsid w:val="00EE2170"/>
    <w:rsid w:val="00EF4479"/>
    <w:rsid w:val="00FA5011"/>
    <w:rsid w:val="00FC2169"/>
    <w:rsid w:val="00FC3149"/>
    <w:rsid w:val="00FE28D1"/>
    <w:rsid w:val="11C037CB"/>
    <w:rsid w:val="16B97DE5"/>
    <w:rsid w:val="225D3EE3"/>
    <w:rsid w:val="24167A53"/>
    <w:rsid w:val="2DC7672D"/>
    <w:rsid w:val="37375E92"/>
    <w:rsid w:val="3CAE6B7C"/>
    <w:rsid w:val="418C7B99"/>
    <w:rsid w:val="53667CDD"/>
    <w:rsid w:val="53700E67"/>
    <w:rsid w:val="56BC103F"/>
    <w:rsid w:val="60F712B7"/>
    <w:rsid w:val="62860902"/>
    <w:rsid w:val="65974D6C"/>
    <w:rsid w:val="703E7D49"/>
    <w:rsid w:val="783F5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0" w:semiHidden="0" w:name="Hyperlink"/>
    <w:lsdException w:qFormat="1"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9"/>
    <w:pPr>
      <w:spacing w:before="100" w:beforeAutospacing="1" w:after="100" w:afterAutospacing="1"/>
      <w:jc w:val="left"/>
      <w:outlineLvl w:val="0"/>
    </w:pPr>
    <w:rPr>
      <w:rFonts w:hint="eastAsia" w:ascii="宋体" w:hAnsi="宋体" w:eastAsia="宋体" w:cs="Times New Roman"/>
      <w:b/>
      <w:kern w:val="44"/>
      <w:sz w:val="48"/>
      <w:szCs w:val="48"/>
    </w:rPr>
  </w:style>
  <w:style w:type="paragraph" w:styleId="3">
    <w:name w:val="heading 3"/>
    <w:basedOn w:val="1"/>
    <w:next w:val="1"/>
    <w:link w:val="27"/>
    <w:qFormat/>
    <w:uiPriority w:val="9"/>
    <w:pPr>
      <w:spacing w:before="100" w:beforeAutospacing="1" w:after="100" w:afterAutospacing="1"/>
      <w:jc w:val="left"/>
      <w:outlineLvl w:val="2"/>
    </w:pPr>
    <w:rPr>
      <w:rFonts w:hint="eastAsia" w:ascii="宋体" w:hAnsi="宋体" w:eastAsia="宋体" w:cs="Times New Roman"/>
      <w:b/>
      <w:kern w:val="0"/>
      <w:sz w:val="27"/>
      <w:szCs w:val="27"/>
    </w:rPr>
  </w:style>
  <w:style w:type="paragraph" w:styleId="4">
    <w:name w:val="heading 4"/>
    <w:basedOn w:val="1"/>
    <w:next w:val="1"/>
    <w:link w:val="28"/>
    <w:qFormat/>
    <w:uiPriority w:val="9"/>
    <w:pPr>
      <w:spacing w:before="100" w:beforeAutospacing="1" w:after="100" w:afterAutospacing="1"/>
      <w:jc w:val="left"/>
      <w:outlineLvl w:val="3"/>
    </w:pPr>
    <w:rPr>
      <w:rFonts w:hint="eastAsia" w:ascii="宋体" w:hAnsi="宋体" w:eastAsia="宋体" w:cs="Times New Roman"/>
      <w:b/>
      <w:kern w:val="0"/>
      <w:sz w:val="24"/>
      <w:szCs w:val="24"/>
    </w:rPr>
  </w:style>
  <w:style w:type="character" w:default="1" w:styleId="18">
    <w:name w:val="Default Paragraph Font"/>
    <w:semiHidden/>
    <w:unhideWhenUsed/>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52"/>
    <w:uiPriority w:val="0"/>
    <w:pPr>
      <w:spacing w:line="500" w:lineRule="exact"/>
    </w:pPr>
    <w:rPr>
      <w:rFonts w:ascii="Times New Roman" w:hAnsi="Times New Roman" w:eastAsia="宋体" w:cs="Times New Roman"/>
      <w:sz w:val="24"/>
      <w:szCs w:val="24"/>
    </w:rPr>
  </w:style>
  <w:style w:type="paragraph" w:styleId="6">
    <w:name w:val="Body Text Indent"/>
    <w:basedOn w:val="1"/>
    <w:link w:val="34"/>
    <w:semiHidden/>
    <w:qFormat/>
    <w:uiPriority w:val="0"/>
    <w:pPr>
      <w:widowControl/>
      <w:spacing w:line="300" w:lineRule="auto"/>
      <w:ind w:firstLine="525"/>
      <w:jc w:val="left"/>
    </w:pPr>
    <w:rPr>
      <w:rFonts w:ascii="Times New Roman" w:hAnsi="Times New Roman" w:eastAsia="宋体" w:cs="Times New Roman"/>
      <w:kern w:val="0"/>
      <w:sz w:val="24"/>
      <w:szCs w:val="24"/>
    </w:rPr>
  </w:style>
  <w:style w:type="paragraph" w:styleId="7">
    <w:name w:val="Plain Text"/>
    <w:basedOn w:val="1"/>
    <w:link w:val="38"/>
    <w:qFormat/>
    <w:uiPriority w:val="0"/>
    <w:rPr>
      <w:rFonts w:ascii="宋体" w:hAnsi="Courier New" w:eastAsia="宋体" w:cs="Courier New"/>
      <w:szCs w:val="21"/>
    </w:rPr>
  </w:style>
  <w:style w:type="paragraph" w:styleId="8">
    <w:name w:val="Date"/>
    <w:basedOn w:val="1"/>
    <w:next w:val="1"/>
    <w:link w:val="37"/>
    <w:qFormat/>
    <w:uiPriority w:val="0"/>
    <w:pPr>
      <w:ind w:left="100" w:leftChars="2500"/>
    </w:pPr>
    <w:rPr>
      <w:rFonts w:ascii="宋体" w:hAnsi="Courier New" w:eastAsia="宋体" w:cs="Courier New"/>
      <w:szCs w:val="21"/>
    </w:rPr>
  </w:style>
  <w:style w:type="paragraph" w:styleId="9">
    <w:name w:val="Balloon Text"/>
    <w:basedOn w:val="1"/>
    <w:link w:val="30"/>
    <w:unhideWhenUsed/>
    <w:qFormat/>
    <w:uiPriority w:val="0"/>
    <w:rPr>
      <w:sz w:val="18"/>
      <w:szCs w:val="18"/>
    </w:rPr>
  </w:style>
  <w:style w:type="paragraph" w:styleId="10">
    <w:name w:val="footer"/>
    <w:basedOn w:val="1"/>
    <w:link w:val="24"/>
    <w:unhideWhenUsed/>
    <w:qFormat/>
    <w:uiPriority w:val="99"/>
    <w:pPr>
      <w:tabs>
        <w:tab w:val="center" w:pos="4153"/>
        <w:tab w:val="right" w:pos="8306"/>
      </w:tabs>
      <w:snapToGrid w:val="0"/>
      <w:jc w:val="left"/>
    </w:pPr>
    <w:rPr>
      <w:sz w:val="18"/>
      <w:szCs w:val="18"/>
    </w:rPr>
  </w:style>
  <w:style w:type="paragraph" w:styleId="11">
    <w:name w:val="header"/>
    <w:basedOn w:val="1"/>
    <w:link w:val="25"/>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Indent 3"/>
    <w:basedOn w:val="1"/>
    <w:link w:val="55"/>
    <w:qFormat/>
    <w:uiPriority w:val="0"/>
    <w:pPr>
      <w:spacing w:line="500" w:lineRule="exact"/>
      <w:ind w:firstLine="480" w:firstLineChars="200"/>
    </w:pPr>
    <w:rPr>
      <w:rFonts w:ascii="宋体" w:hAnsi="宋体" w:eastAsia="宋体" w:cs="Times New Roman"/>
      <w:sz w:val="24"/>
      <w:szCs w:val="24"/>
    </w:rPr>
  </w:style>
  <w:style w:type="paragraph" w:styleId="13">
    <w:name w:val="Body Text 2"/>
    <w:basedOn w:val="1"/>
    <w:link w:val="50"/>
    <w:qFormat/>
    <w:uiPriority w:val="0"/>
    <w:pPr>
      <w:spacing w:line="500" w:lineRule="exact"/>
      <w:jc w:val="center"/>
    </w:pPr>
    <w:rPr>
      <w:rFonts w:ascii="Times New Roman" w:hAnsi="Times New Roman" w:eastAsia="华文中宋" w:cs="Times New Roman"/>
      <w:w w:val="90"/>
      <w:sz w:val="44"/>
      <w:szCs w:val="32"/>
    </w:rPr>
  </w:style>
  <w:style w:type="paragraph" w:styleId="14">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paragraph" w:styleId="15">
    <w:name w:val="Title"/>
    <w:basedOn w:val="1"/>
    <w:link w:val="57"/>
    <w:qFormat/>
    <w:uiPriority w:val="0"/>
    <w:pPr>
      <w:spacing w:before="240" w:after="60"/>
      <w:jc w:val="center"/>
      <w:outlineLvl w:val="0"/>
    </w:pPr>
    <w:rPr>
      <w:rFonts w:ascii="Arial" w:hAnsi="Arial" w:eastAsia="宋体" w:cs="Arial"/>
      <w:b/>
      <w:bCs/>
      <w:sz w:val="32"/>
      <w:szCs w:val="32"/>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9">
    <w:name w:val="Strong"/>
    <w:basedOn w:val="18"/>
    <w:qFormat/>
    <w:uiPriority w:val="22"/>
    <w:rPr>
      <w:b/>
    </w:rPr>
  </w:style>
  <w:style w:type="character" w:styleId="20">
    <w:name w:val="page number"/>
    <w:basedOn w:val="18"/>
    <w:uiPriority w:val="0"/>
  </w:style>
  <w:style w:type="character" w:styleId="21">
    <w:name w:val="FollowedHyperlink"/>
    <w:basedOn w:val="18"/>
    <w:semiHidden/>
    <w:unhideWhenUsed/>
    <w:qFormat/>
    <w:uiPriority w:val="99"/>
    <w:rPr>
      <w:color w:val="800080" w:themeColor="followedHyperlink"/>
      <w:u w:val="single"/>
    </w:rPr>
  </w:style>
  <w:style w:type="character" w:styleId="22">
    <w:name w:val="Emphasis"/>
    <w:basedOn w:val="18"/>
    <w:qFormat/>
    <w:uiPriority w:val="0"/>
    <w:rPr>
      <w:i/>
    </w:rPr>
  </w:style>
  <w:style w:type="character" w:styleId="23">
    <w:name w:val="Hyperlink"/>
    <w:basedOn w:val="18"/>
    <w:unhideWhenUsed/>
    <w:qFormat/>
    <w:uiPriority w:val="0"/>
    <w:rPr>
      <w:color w:val="0000FF"/>
      <w:u w:val="single"/>
    </w:rPr>
  </w:style>
  <w:style w:type="character" w:customStyle="1" w:styleId="24">
    <w:name w:val="页脚 Char1"/>
    <w:basedOn w:val="18"/>
    <w:link w:val="10"/>
    <w:qFormat/>
    <w:uiPriority w:val="0"/>
    <w:rPr>
      <w:sz w:val="18"/>
      <w:szCs w:val="18"/>
    </w:rPr>
  </w:style>
  <w:style w:type="character" w:customStyle="1" w:styleId="25">
    <w:name w:val="页眉 Char2"/>
    <w:basedOn w:val="18"/>
    <w:link w:val="11"/>
    <w:qFormat/>
    <w:uiPriority w:val="99"/>
    <w:rPr>
      <w:rFonts w:asciiTheme="minorHAnsi" w:hAnsiTheme="minorHAnsi" w:eastAsiaTheme="minorEastAsia" w:cstheme="minorBidi"/>
      <w:kern w:val="2"/>
      <w:sz w:val="18"/>
      <w:szCs w:val="18"/>
    </w:rPr>
  </w:style>
  <w:style w:type="character" w:customStyle="1" w:styleId="26">
    <w:name w:val="标题 1 Char"/>
    <w:basedOn w:val="18"/>
    <w:link w:val="2"/>
    <w:qFormat/>
    <w:uiPriority w:val="9"/>
    <w:rPr>
      <w:rFonts w:ascii="宋体" w:hAnsi="宋体"/>
      <w:b/>
      <w:kern w:val="44"/>
      <w:sz w:val="48"/>
      <w:szCs w:val="48"/>
    </w:rPr>
  </w:style>
  <w:style w:type="character" w:customStyle="1" w:styleId="27">
    <w:name w:val="标题 3 Char"/>
    <w:basedOn w:val="18"/>
    <w:link w:val="3"/>
    <w:qFormat/>
    <w:uiPriority w:val="9"/>
    <w:rPr>
      <w:rFonts w:ascii="宋体" w:hAnsi="宋体"/>
      <w:b/>
      <w:sz w:val="27"/>
      <w:szCs w:val="27"/>
    </w:rPr>
  </w:style>
  <w:style w:type="character" w:customStyle="1" w:styleId="28">
    <w:name w:val="标题 4 Char"/>
    <w:basedOn w:val="18"/>
    <w:link w:val="4"/>
    <w:qFormat/>
    <w:uiPriority w:val="9"/>
    <w:rPr>
      <w:rFonts w:ascii="宋体" w:hAnsi="宋体"/>
      <w:b/>
      <w:sz w:val="24"/>
      <w:szCs w:val="24"/>
    </w:rPr>
  </w:style>
  <w:style w:type="table" w:customStyle="1" w:styleId="29">
    <w:name w:val="网格型1"/>
    <w:basedOn w:val="16"/>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0">
    <w:name w:val="批注框文本 Char"/>
    <w:basedOn w:val="18"/>
    <w:link w:val="9"/>
    <w:qFormat/>
    <w:uiPriority w:val="0"/>
    <w:rPr>
      <w:rFonts w:asciiTheme="minorHAnsi" w:hAnsiTheme="minorHAnsi" w:eastAsiaTheme="minorEastAsia" w:cstheme="minorBidi"/>
      <w:kern w:val="2"/>
      <w:sz w:val="18"/>
      <w:szCs w:val="18"/>
    </w:rPr>
  </w:style>
  <w:style w:type="paragraph" w:customStyle="1" w:styleId="31">
    <w:name w:val="三级标题"/>
    <w:basedOn w:val="1"/>
    <w:qFormat/>
    <w:uiPriority w:val="0"/>
    <w:pPr>
      <w:spacing w:line="312" w:lineRule="auto"/>
      <w:ind w:firstLine="200" w:firstLineChars="200"/>
      <w:outlineLvl w:val="3"/>
    </w:pPr>
    <w:rPr>
      <w:rFonts w:eastAsia="黑体" w:cs="宋体"/>
      <w:sz w:val="24"/>
      <w:szCs w:val="24"/>
    </w:rPr>
  </w:style>
  <w:style w:type="paragraph" w:customStyle="1" w:styleId="32">
    <w:name w:val="报告正文"/>
    <w:basedOn w:val="1"/>
    <w:qFormat/>
    <w:uiPriority w:val="0"/>
    <w:pPr>
      <w:spacing w:beforeLines="50" w:afterLines="50" w:line="312" w:lineRule="auto"/>
      <w:ind w:firstLine="200" w:firstLineChars="200"/>
    </w:pPr>
    <w:rPr>
      <w:rFonts w:ascii="宋体" w:hAnsi="宋体" w:cs="宋体"/>
      <w:sz w:val="24"/>
      <w:szCs w:val="28"/>
    </w:rPr>
  </w:style>
  <w:style w:type="character" w:customStyle="1" w:styleId="33">
    <w:name w:val="页眉 Char"/>
    <w:uiPriority w:val="0"/>
    <w:rPr>
      <w:rFonts w:hint="default" w:ascii="Times New Roman" w:hAnsi="Times New Roman" w:cs="Times New Roman"/>
      <w:sz w:val="18"/>
      <w:szCs w:val="18"/>
    </w:rPr>
  </w:style>
  <w:style w:type="character" w:customStyle="1" w:styleId="34">
    <w:name w:val="正文文本缩进 Char1"/>
    <w:link w:val="6"/>
    <w:semiHidden/>
    <w:qFormat/>
    <w:locked/>
    <w:uiPriority w:val="0"/>
    <w:rPr>
      <w:sz w:val="24"/>
      <w:szCs w:val="24"/>
    </w:rPr>
  </w:style>
  <w:style w:type="character" w:customStyle="1" w:styleId="35">
    <w:name w:val="页脚 Char"/>
    <w:qFormat/>
    <w:uiPriority w:val="99"/>
    <w:rPr>
      <w:kern w:val="2"/>
      <w:sz w:val="18"/>
      <w:szCs w:val="18"/>
    </w:rPr>
  </w:style>
  <w:style w:type="character" w:customStyle="1" w:styleId="36">
    <w:name w:val="正文文本缩进 字符"/>
    <w:qFormat/>
    <w:uiPriority w:val="0"/>
    <w:rPr>
      <w:kern w:val="2"/>
      <w:sz w:val="21"/>
      <w:szCs w:val="24"/>
    </w:rPr>
  </w:style>
  <w:style w:type="character" w:customStyle="1" w:styleId="37">
    <w:name w:val="日期 Char1"/>
    <w:link w:val="8"/>
    <w:qFormat/>
    <w:uiPriority w:val="0"/>
    <w:rPr>
      <w:rFonts w:ascii="宋体" w:hAnsi="Courier New" w:cs="Courier New"/>
      <w:kern w:val="2"/>
      <w:sz w:val="21"/>
      <w:szCs w:val="21"/>
    </w:rPr>
  </w:style>
  <w:style w:type="character" w:customStyle="1" w:styleId="38">
    <w:name w:val="纯文本 Char1"/>
    <w:link w:val="7"/>
    <w:qFormat/>
    <w:uiPriority w:val="0"/>
    <w:rPr>
      <w:rFonts w:ascii="宋体" w:hAnsi="Courier New" w:cs="Courier New"/>
      <w:kern w:val="2"/>
      <w:sz w:val="21"/>
      <w:szCs w:val="21"/>
    </w:rPr>
  </w:style>
  <w:style w:type="character" w:customStyle="1" w:styleId="39">
    <w:name w:val="日期 Char"/>
    <w:uiPriority w:val="0"/>
    <w:rPr>
      <w:rFonts w:hint="eastAsia" w:ascii="宋体" w:hAnsi="Courier New" w:eastAsia="宋体" w:cs="Courier New"/>
      <w:szCs w:val="21"/>
    </w:rPr>
  </w:style>
  <w:style w:type="character" w:customStyle="1" w:styleId="40">
    <w:name w:val="Char Char1"/>
    <w:uiPriority w:val="0"/>
    <w:rPr>
      <w:kern w:val="2"/>
      <w:sz w:val="18"/>
    </w:rPr>
  </w:style>
  <w:style w:type="character" w:customStyle="1" w:styleId="41">
    <w:name w:val="specialtymenuitem"/>
    <w:basedOn w:val="18"/>
    <w:uiPriority w:val="0"/>
  </w:style>
  <w:style w:type="character" w:customStyle="1" w:styleId="42">
    <w:name w:val="正文文本缩进 Char"/>
    <w:qFormat/>
    <w:uiPriority w:val="0"/>
    <w:rPr>
      <w:rFonts w:hint="default" w:ascii="Times New Roman" w:hAnsi="Times New Roman" w:cs="Times New Roman"/>
      <w:sz w:val="24"/>
      <w:szCs w:val="24"/>
    </w:rPr>
  </w:style>
  <w:style w:type="character" w:customStyle="1" w:styleId="43">
    <w:name w:val="c12"/>
    <w:qFormat/>
    <w:uiPriority w:val="0"/>
    <w:rPr>
      <w:rFonts w:hint="default" w:ascii="Times New Roman" w:hAnsi="Times New Roman" w:cs="Times New Roman"/>
    </w:rPr>
  </w:style>
  <w:style w:type="character" w:customStyle="1" w:styleId="44">
    <w:name w:val="日期 字符"/>
    <w:qFormat/>
    <w:uiPriority w:val="0"/>
    <w:rPr>
      <w:sz w:val="18"/>
      <w:lang w:bidi="he-IL"/>
    </w:rPr>
  </w:style>
  <w:style w:type="character" w:customStyle="1" w:styleId="45">
    <w:name w:val="页眉 Char1"/>
    <w:uiPriority w:val="0"/>
    <w:rPr>
      <w:kern w:val="2"/>
      <w:sz w:val="18"/>
      <w:szCs w:val="18"/>
    </w:rPr>
  </w:style>
  <w:style w:type="character" w:customStyle="1" w:styleId="46">
    <w:name w:val="纯文本 Char"/>
    <w:qFormat/>
    <w:uiPriority w:val="0"/>
    <w:rPr>
      <w:rFonts w:hint="eastAsia" w:ascii="宋体" w:hAnsi="Courier New" w:eastAsia="宋体" w:cs="Courier New"/>
      <w:szCs w:val="21"/>
    </w:rPr>
  </w:style>
  <w:style w:type="character" w:customStyle="1" w:styleId="47">
    <w:name w:val="Char Char"/>
    <w:uiPriority w:val="0"/>
    <w:rPr>
      <w:kern w:val="2"/>
      <w:sz w:val="18"/>
    </w:rPr>
  </w:style>
  <w:style w:type="character" w:customStyle="1" w:styleId="48">
    <w:name w:val="Char Char2"/>
    <w:qFormat/>
    <w:uiPriority w:val="0"/>
    <w:rPr>
      <w:kern w:val="2"/>
      <w:sz w:val="18"/>
    </w:rPr>
  </w:style>
  <w:style w:type="character" w:customStyle="1" w:styleId="49">
    <w:name w:val="Char Char11"/>
    <w:uiPriority w:val="0"/>
    <w:rPr>
      <w:kern w:val="2"/>
      <w:sz w:val="18"/>
    </w:rPr>
  </w:style>
  <w:style w:type="character" w:customStyle="1" w:styleId="50">
    <w:name w:val="正文文本 2 Char"/>
    <w:basedOn w:val="18"/>
    <w:link w:val="13"/>
    <w:qFormat/>
    <w:uiPriority w:val="0"/>
    <w:rPr>
      <w:rFonts w:eastAsia="华文中宋"/>
      <w:w w:val="90"/>
      <w:kern w:val="2"/>
      <w:sz w:val="44"/>
      <w:szCs w:val="32"/>
    </w:rPr>
  </w:style>
  <w:style w:type="character" w:customStyle="1" w:styleId="51">
    <w:name w:val="正文文本缩进 字符1"/>
    <w:basedOn w:val="18"/>
    <w:semiHidden/>
    <w:uiPriority w:val="99"/>
    <w:rPr>
      <w:rFonts w:asciiTheme="minorHAnsi" w:hAnsiTheme="minorHAnsi" w:eastAsiaTheme="minorEastAsia" w:cstheme="minorBidi"/>
      <w:kern w:val="2"/>
      <w:sz w:val="21"/>
      <w:szCs w:val="22"/>
    </w:rPr>
  </w:style>
  <w:style w:type="character" w:customStyle="1" w:styleId="52">
    <w:name w:val="正文文本 Char"/>
    <w:basedOn w:val="18"/>
    <w:link w:val="5"/>
    <w:qFormat/>
    <w:uiPriority w:val="0"/>
    <w:rPr>
      <w:kern w:val="2"/>
      <w:sz w:val="24"/>
      <w:szCs w:val="24"/>
    </w:rPr>
  </w:style>
  <w:style w:type="character" w:customStyle="1" w:styleId="53">
    <w:name w:val="纯文本 字符"/>
    <w:basedOn w:val="18"/>
    <w:semiHidden/>
    <w:qFormat/>
    <w:uiPriority w:val="99"/>
    <w:rPr>
      <w:rFonts w:hAnsi="Courier New" w:cs="Courier New" w:asciiTheme="minorEastAsia" w:eastAsiaTheme="minorEastAsia"/>
      <w:kern w:val="2"/>
      <w:sz w:val="21"/>
      <w:szCs w:val="22"/>
    </w:rPr>
  </w:style>
  <w:style w:type="character" w:customStyle="1" w:styleId="54">
    <w:name w:val="页脚 字符1"/>
    <w:basedOn w:val="18"/>
    <w:semiHidden/>
    <w:uiPriority w:val="99"/>
    <w:rPr>
      <w:kern w:val="2"/>
      <w:sz w:val="18"/>
      <w:szCs w:val="18"/>
    </w:rPr>
  </w:style>
  <w:style w:type="character" w:customStyle="1" w:styleId="55">
    <w:name w:val="正文文本缩进 3 Char"/>
    <w:basedOn w:val="18"/>
    <w:link w:val="12"/>
    <w:qFormat/>
    <w:uiPriority w:val="0"/>
    <w:rPr>
      <w:rFonts w:ascii="宋体" w:hAnsi="宋体"/>
      <w:kern w:val="2"/>
      <w:sz w:val="24"/>
      <w:szCs w:val="24"/>
    </w:rPr>
  </w:style>
  <w:style w:type="character" w:customStyle="1" w:styleId="56">
    <w:name w:val="日期 字符1"/>
    <w:basedOn w:val="18"/>
    <w:semiHidden/>
    <w:uiPriority w:val="99"/>
    <w:rPr>
      <w:rFonts w:asciiTheme="minorHAnsi" w:hAnsiTheme="minorHAnsi" w:eastAsiaTheme="minorEastAsia" w:cstheme="minorBidi"/>
      <w:kern w:val="2"/>
      <w:sz w:val="21"/>
      <w:szCs w:val="22"/>
    </w:rPr>
  </w:style>
  <w:style w:type="character" w:customStyle="1" w:styleId="57">
    <w:name w:val="标题 Char"/>
    <w:basedOn w:val="18"/>
    <w:link w:val="15"/>
    <w:uiPriority w:val="0"/>
    <w:rPr>
      <w:rFonts w:ascii="Arial" w:hAnsi="Arial" w:cs="Arial"/>
      <w:b/>
      <w:bCs/>
      <w:kern w:val="2"/>
      <w:sz w:val="32"/>
      <w:szCs w:val="32"/>
    </w:rPr>
  </w:style>
  <w:style w:type="paragraph" w:customStyle="1" w:styleId="58">
    <w:name w:val="列出段落2"/>
    <w:basedOn w:val="1"/>
    <w:uiPriority w:val="0"/>
    <w:pPr>
      <w:ind w:firstLine="420" w:firstLineChars="200"/>
    </w:pPr>
    <w:rPr>
      <w:rFonts w:ascii="Calibri" w:hAnsi="Calibri" w:eastAsia="宋体" w:cs="Times New Roman"/>
    </w:rPr>
  </w:style>
  <w:style w:type="character" w:customStyle="1" w:styleId="59">
    <w:name w:val="访问过的超链接1"/>
    <w:basedOn w:val="18"/>
    <w:semiHidden/>
    <w:unhideWhenUsed/>
    <w:qFormat/>
    <w:uiPriority w:val="99"/>
    <w:rPr>
      <w:color w:val="954F72"/>
      <w:u w:val="single"/>
    </w:rPr>
  </w:style>
  <w:style w:type="paragraph" w:styleId="60">
    <w:name w:val="List Paragraph"/>
    <w:basedOn w:val="1"/>
    <w:qFormat/>
    <w:uiPriority w:val="34"/>
    <w:pPr>
      <w:ind w:firstLine="420" w:firstLineChars="200"/>
    </w:pPr>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31</Pages>
  <Words>11051</Words>
  <Characters>11274</Characters>
  <Lines>322</Lines>
  <Paragraphs>111</Paragraphs>
  <TotalTime>0</TotalTime>
  <ScaleCrop>false</ScaleCrop>
  <LinksUpToDate>false</LinksUpToDate>
  <CharactersWithSpaces>22214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2020-05-15T00:32:00Z</dcterms:created>
  <dc:creator>USER</dc:creator>
  <cp:lastModifiedBy>卉子</cp:lastModifiedBy>
  <dcterms:modified xsi:type="dcterms:W3CDTF">2020-05-15T01:02:12Z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