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785F" w:rsidRDefault="0000785F" w:rsidP="0000785F">
      <w:pPr>
        <w:pStyle w:val="a3"/>
        <w:shd w:val="clear" w:color="auto" w:fill="FFFFFF"/>
        <w:spacing w:before="0" w:beforeAutospacing="0" w:after="0" w:afterAutospacing="0" w:line="360" w:lineRule="atLeast"/>
        <w:ind w:leftChars="180" w:left="378"/>
        <w:textAlignment w:val="baseline"/>
        <w:rPr>
          <w:rFonts w:ascii="仿宋_GB2312" w:eastAsia="仿宋_GB2312" w:hAnsi="Arial" w:cs="Arial" w:hint="eastAsia"/>
          <w:sz w:val="32"/>
          <w:szCs w:val="32"/>
          <w:bdr w:val="none" w:sz="0" w:space="0" w:color="auto" w:frame="1"/>
        </w:rPr>
      </w:pPr>
      <w:r w:rsidRPr="00704364">
        <w:rPr>
          <w:rFonts w:ascii="仿宋_GB2312" w:eastAsia="仿宋_GB2312" w:hAnsi="Arial" w:cs="Arial"/>
          <w:sz w:val="32"/>
          <w:szCs w:val="32"/>
          <w:bdr w:val="none" w:sz="0" w:space="0" w:color="auto" w:frame="1"/>
        </w:rPr>
        <w:t>近三年国家社会科学基金项目课题指南</w:t>
      </w:r>
      <w:r w:rsidRPr="00704364">
        <w:rPr>
          <w:rFonts w:ascii="仿宋_GB2312" w:eastAsia="仿宋_GB2312" w:hAnsi="Arial" w:cs="Arial" w:hint="eastAsia"/>
          <w:sz w:val="32"/>
          <w:szCs w:val="32"/>
          <w:bdr w:val="none" w:sz="0" w:space="0" w:color="auto" w:frame="1"/>
        </w:rPr>
        <w:t>（</w:t>
      </w:r>
      <w:r>
        <w:rPr>
          <w:rFonts w:ascii="仿宋_GB2312" w:eastAsia="仿宋_GB2312" w:hAnsi="Arial" w:cs="Arial" w:hint="eastAsia"/>
          <w:sz w:val="32"/>
          <w:szCs w:val="32"/>
          <w:bdr w:val="none" w:sz="0" w:space="0" w:color="auto" w:frame="1"/>
        </w:rPr>
        <w:t>政治学</w:t>
      </w:r>
      <w:r w:rsidRPr="00704364">
        <w:rPr>
          <w:rFonts w:ascii="仿宋_GB2312" w:eastAsia="仿宋_GB2312" w:hAnsi="Arial" w:cs="Arial" w:hint="eastAsia"/>
          <w:sz w:val="32"/>
          <w:szCs w:val="32"/>
          <w:bdr w:val="none" w:sz="0" w:space="0" w:color="auto" w:frame="1"/>
        </w:rPr>
        <w:t>）</w:t>
      </w:r>
    </w:p>
    <w:p w:rsidR="0000785F" w:rsidRDefault="0000785F" w:rsidP="0000785F">
      <w:pPr>
        <w:pStyle w:val="a3"/>
        <w:shd w:val="clear" w:color="auto" w:fill="FFFFFF"/>
        <w:spacing w:before="0" w:beforeAutospacing="0" w:after="0" w:afterAutospacing="0" w:line="360" w:lineRule="atLeast"/>
        <w:textAlignment w:val="baseline"/>
        <w:rPr>
          <w:rFonts w:ascii="仿宋_GB2312" w:eastAsia="仿宋_GB2312" w:hAnsi="Arial" w:cs="Arial" w:hint="eastAsia"/>
          <w:sz w:val="32"/>
          <w:szCs w:val="32"/>
          <w:bdr w:val="none" w:sz="0" w:space="0" w:color="auto" w:frame="1"/>
        </w:rPr>
      </w:pPr>
    </w:p>
    <w:p w:rsidR="0000785F" w:rsidRPr="00704364" w:rsidRDefault="0000785F" w:rsidP="0000785F">
      <w:pPr>
        <w:pStyle w:val="a3"/>
        <w:shd w:val="clear" w:color="auto" w:fill="FFFFFF"/>
        <w:spacing w:before="0" w:beforeAutospacing="0" w:after="0" w:afterAutospacing="0" w:line="360" w:lineRule="atLeast"/>
        <w:ind w:left="378" w:hanging="378"/>
        <w:textAlignment w:val="baseline"/>
        <w:rPr>
          <w:rFonts w:ascii="仿宋_GB2312" w:eastAsia="仿宋_GB2312" w:hAnsi="Arial" w:cs="Arial"/>
          <w:sz w:val="32"/>
          <w:szCs w:val="32"/>
          <w:bdr w:val="none" w:sz="0" w:space="0" w:color="auto" w:frame="1"/>
        </w:rPr>
      </w:pPr>
      <w:r w:rsidRPr="00704364">
        <w:rPr>
          <w:rFonts w:ascii="仿宋_GB2312" w:eastAsia="仿宋_GB2312" w:hAnsi="Arial" w:cs="Arial" w:hint="eastAsia"/>
          <w:sz w:val="32"/>
          <w:szCs w:val="32"/>
          <w:bdr w:val="none" w:sz="0" w:space="0" w:color="auto" w:frame="1"/>
        </w:rPr>
        <w:t>目录：</w:t>
      </w:r>
    </w:p>
    <w:p w:rsidR="0000785F" w:rsidRPr="00704364" w:rsidRDefault="0000785F" w:rsidP="0000785F">
      <w:pPr>
        <w:pStyle w:val="a3"/>
        <w:shd w:val="clear" w:color="auto" w:fill="FFFFFF"/>
        <w:spacing w:before="0" w:beforeAutospacing="0" w:after="0" w:afterAutospacing="0" w:line="360" w:lineRule="atLeast"/>
        <w:ind w:left="378" w:hanging="378"/>
        <w:textAlignment w:val="baseline"/>
        <w:rPr>
          <w:rFonts w:ascii="仿宋_GB2312" w:eastAsia="仿宋_GB2312" w:hAnsi="Arial" w:cs="Arial"/>
          <w:sz w:val="32"/>
          <w:szCs w:val="32"/>
          <w:bdr w:val="none" w:sz="0" w:space="0" w:color="auto" w:frame="1"/>
        </w:rPr>
      </w:pPr>
      <w:r w:rsidRPr="00704364">
        <w:rPr>
          <w:rFonts w:ascii="仿宋_GB2312" w:eastAsia="仿宋_GB2312" w:hAnsi="Arial" w:cs="Arial" w:hint="eastAsia"/>
          <w:sz w:val="32"/>
          <w:szCs w:val="32"/>
          <w:bdr w:val="none" w:sz="0" w:space="0" w:color="auto" w:frame="1"/>
        </w:rPr>
        <w:t xml:space="preserve">     </w:t>
      </w:r>
      <w:r>
        <w:rPr>
          <w:rFonts w:ascii="仿宋_GB2312" w:eastAsia="仿宋_GB2312" w:hAnsi="Arial" w:cs="Arial" w:hint="eastAsia"/>
          <w:sz w:val="32"/>
          <w:szCs w:val="32"/>
          <w:bdr w:val="none" w:sz="0" w:space="0" w:color="auto" w:frame="1"/>
        </w:rPr>
        <w:t>政治学</w:t>
      </w:r>
      <w:r w:rsidRPr="00704364">
        <w:rPr>
          <w:rFonts w:ascii="仿宋_GB2312" w:eastAsia="仿宋_GB2312" w:hAnsi="Arial" w:cs="Arial" w:hint="eastAsia"/>
          <w:sz w:val="32"/>
          <w:szCs w:val="32"/>
          <w:bdr w:val="none" w:sz="0" w:space="0" w:color="auto" w:frame="1"/>
        </w:rPr>
        <w:t>2017年（</w:t>
      </w:r>
      <w:r>
        <w:rPr>
          <w:rFonts w:ascii="仿宋_GB2312" w:eastAsia="仿宋_GB2312" w:hAnsi="Arial" w:cs="Arial" w:hint="eastAsia"/>
          <w:sz w:val="32"/>
          <w:szCs w:val="32"/>
          <w:bdr w:val="none" w:sz="0" w:space="0" w:color="auto" w:frame="1"/>
        </w:rPr>
        <w:t>150</w:t>
      </w:r>
      <w:r w:rsidRPr="00704364">
        <w:rPr>
          <w:rFonts w:ascii="仿宋_GB2312" w:eastAsia="仿宋_GB2312" w:hAnsi="Arial" w:cs="Arial" w:hint="eastAsia"/>
          <w:sz w:val="32"/>
          <w:szCs w:val="32"/>
          <w:bdr w:val="none" w:sz="0" w:space="0" w:color="auto" w:frame="1"/>
        </w:rPr>
        <w:t>个）</w:t>
      </w:r>
    </w:p>
    <w:p w:rsidR="0000785F" w:rsidRPr="00704364" w:rsidRDefault="0000785F" w:rsidP="0000785F">
      <w:pPr>
        <w:pStyle w:val="a3"/>
        <w:shd w:val="clear" w:color="auto" w:fill="FFFFFF"/>
        <w:spacing w:before="0" w:beforeAutospacing="0" w:after="0" w:afterAutospacing="0" w:line="360" w:lineRule="atLeast"/>
        <w:ind w:left="378" w:hanging="378"/>
        <w:textAlignment w:val="baseline"/>
        <w:rPr>
          <w:rFonts w:ascii="仿宋_GB2312" w:eastAsia="仿宋_GB2312" w:hAnsi="Arial" w:cs="Arial"/>
          <w:sz w:val="32"/>
          <w:szCs w:val="32"/>
          <w:bdr w:val="none" w:sz="0" w:space="0" w:color="auto" w:frame="1"/>
        </w:rPr>
      </w:pPr>
      <w:r w:rsidRPr="00704364">
        <w:rPr>
          <w:rFonts w:ascii="仿宋_GB2312" w:eastAsia="仿宋_GB2312" w:hAnsi="Arial" w:cs="Arial" w:hint="eastAsia"/>
          <w:sz w:val="32"/>
          <w:szCs w:val="32"/>
          <w:bdr w:val="none" w:sz="0" w:space="0" w:color="auto" w:frame="1"/>
        </w:rPr>
        <w:t xml:space="preserve">     </w:t>
      </w:r>
      <w:r>
        <w:rPr>
          <w:rFonts w:ascii="仿宋_GB2312" w:eastAsia="仿宋_GB2312" w:hAnsi="Arial" w:cs="Arial" w:hint="eastAsia"/>
          <w:sz w:val="32"/>
          <w:szCs w:val="32"/>
          <w:bdr w:val="none" w:sz="0" w:space="0" w:color="auto" w:frame="1"/>
        </w:rPr>
        <w:t>政治学</w:t>
      </w:r>
      <w:r w:rsidRPr="00704364">
        <w:rPr>
          <w:rFonts w:ascii="仿宋_GB2312" w:eastAsia="仿宋_GB2312" w:hAnsi="Arial" w:cs="Arial" w:hint="eastAsia"/>
          <w:sz w:val="32"/>
          <w:szCs w:val="32"/>
          <w:bdr w:val="none" w:sz="0" w:space="0" w:color="auto" w:frame="1"/>
        </w:rPr>
        <w:t>2016年（</w:t>
      </w:r>
      <w:r w:rsidR="00C37694">
        <w:rPr>
          <w:rFonts w:ascii="仿宋_GB2312" w:eastAsia="仿宋_GB2312" w:hAnsi="Arial" w:cs="Arial" w:hint="eastAsia"/>
          <w:sz w:val="32"/>
          <w:szCs w:val="32"/>
          <w:bdr w:val="none" w:sz="0" w:space="0" w:color="auto" w:frame="1"/>
        </w:rPr>
        <w:t>102</w:t>
      </w:r>
      <w:r w:rsidRPr="00704364">
        <w:rPr>
          <w:rFonts w:ascii="仿宋_GB2312" w:eastAsia="仿宋_GB2312" w:hAnsi="Arial" w:cs="Arial" w:hint="eastAsia"/>
          <w:sz w:val="32"/>
          <w:szCs w:val="32"/>
          <w:bdr w:val="none" w:sz="0" w:space="0" w:color="auto" w:frame="1"/>
        </w:rPr>
        <w:t>个）</w:t>
      </w:r>
    </w:p>
    <w:p w:rsidR="0000785F" w:rsidRDefault="0000785F" w:rsidP="0000785F">
      <w:pPr>
        <w:pStyle w:val="a3"/>
        <w:shd w:val="clear" w:color="auto" w:fill="FFFFFF"/>
        <w:spacing w:before="0" w:beforeAutospacing="0" w:after="0" w:afterAutospacing="0" w:line="360" w:lineRule="atLeast"/>
        <w:ind w:left="378" w:hanging="378"/>
        <w:textAlignment w:val="baseline"/>
        <w:rPr>
          <w:rFonts w:ascii="仿宋_GB2312" w:eastAsia="仿宋_GB2312" w:hAnsi="Arial" w:cs="Arial" w:hint="eastAsia"/>
          <w:sz w:val="32"/>
          <w:szCs w:val="32"/>
          <w:bdr w:val="none" w:sz="0" w:space="0" w:color="auto" w:frame="1"/>
        </w:rPr>
      </w:pPr>
      <w:r w:rsidRPr="00704364">
        <w:rPr>
          <w:rFonts w:ascii="仿宋_GB2312" w:eastAsia="仿宋_GB2312" w:hAnsi="Arial" w:cs="Arial" w:hint="eastAsia"/>
          <w:sz w:val="32"/>
          <w:szCs w:val="32"/>
          <w:bdr w:val="none" w:sz="0" w:space="0" w:color="auto" w:frame="1"/>
        </w:rPr>
        <w:t xml:space="preserve">     </w:t>
      </w:r>
      <w:r>
        <w:rPr>
          <w:rFonts w:ascii="仿宋_GB2312" w:eastAsia="仿宋_GB2312" w:hAnsi="Arial" w:cs="Arial" w:hint="eastAsia"/>
          <w:sz w:val="32"/>
          <w:szCs w:val="32"/>
          <w:bdr w:val="none" w:sz="0" w:space="0" w:color="auto" w:frame="1"/>
        </w:rPr>
        <w:t>政治学</w:t>
      </w:r>
      <w:r w:rsidRPr="00704364">
        <w:rPr>
          <w:rFonts w:ascii="仿宋_GB2312" w:eastAsia="仿宋_GB2312" w:hAnsi="Arial" w:cs="Arial" w:hint="eastAsia"/>
          <w:sz w:val="32"/>
          <w:szCs w:val="32"/>
          <w:bdr w:val="none" w:sz="0" w:space="0" w:color="auto" w:frame="1"/>
        </w:rPr>
        <w:t>2015年（</w:t>
      </w:r>
      <w:r w:rsidR="00C37694">
        <w:rPr>
          <w:rFonts w:ascii="仿宋_GB2312" w:eastAsia="仿宋_GB2312" w:hAnsi="Arial" w:cs="Arial" w:hint="eastAsia"/>
          <w:sz w:val="32"/>
          <w:szCs w:val="32"/>
          <w:bdr w:val="none" w:sz="0" w:space="0" w:color="auto" w:frame="1"/>
        </w:rPr>
        <w:t>125</w:t>
      </w:r>
      <w:r w:rsidRPr="00704364">
        <w:rPr>
          <w:rFonts w:ascii="仿宋_GB2312" w:eastAsia="仿宋_GB2312" w:hAnsi="Arial" w:cs="Arial" w:hint="eastAsia"/>
          <w:sz w:val="32"/>
          <w:szCs w:val="32"/>
          <w:bdr w:val="none" w:sz="0" w:space="0" w:color="auto" w:frame="1"/>
        </w:rPr>
        <w:t>个）</w:t>
      </w:r>
    </w:p>
    <w:p w:rsidR="0000785F" w:rsidRDefault="0000785F" w:rsidP="0000785F">
      <w:pPr>
        <w:pStyle w:val="a3"/>
        <w:shd w:val="clear" w:color="auto" w:fill="FFFFFF"/>
        <w:spacing w:before="0" w:beforeAutospacing="0" w:after="0" w:afterAutospacing="0" w:line="360" w:lineRule="atLeast"/>
        <w:ind w:left="378" w:hanging="378"/>
        <w:textAlignment w:val="baseline"/>
        <w:rPr>
          <w:rFonts w:ascii="仿宋_GB2312" w:eastAsia="仿宋_GB2312" w:hAnsi="Arial" w:cs="Arial" w:hint="eastAsia"/>
          <w:sz w:val="32"/>
          <w:szCs w:val="32"/>
          <w:bdr w:val="none" w:sz="0" w:space="0" w:color="auto" w:frame="1"/>
        </w:rPr>
      </w:pPr>
    </w:p>
    <w:p w:rsidR="0000785F" w:rsidRPr="00C37694" w:rsidRDefault="0000785F" w:rsidP="0000785F">
      <w:pPr>
        <w:pStyle w:val="a3"/>
        <w:shd w:val="clear" w:color="auto" w:fill="FFFFFF"/>
        <w:spacing w:before="0" w:beforeAutospacing="0" w:after="0" w:afterAutospacing="0" w:line="360" w:lineRule="atLeast"/>
        <w:ind w:left="378" w:hanging="378"/>
        <w:textAlignment w:val="baseline"/>
        <w:rPr>
          <w:rFonts w:ascii="仿宋_GB2312" w:eastAsia="仿宋_GB2312" w:hAnsi="Arial" w:cs="Arial"/>
          <w:b/>
          <w:sz w:val="32"/>
          <w:szCs w:val="32"/>
          <w:bdr w:val="none" w:sz="0" w:space="0" w:color="auto" w:frame="1"/>
        </w:rPr>
      </w:pPr>
      <w:r w:rsidRPr="00C37694">
        <w:rPr>
          <w:rFonts w:ascii="仿宋_GB2312" w:eastAsia="仿宋_GB2312" w:hAnsi="Arial" w:cs="Arial" w:hint="eastAsia"/>
          <w:b/>
          <w:sz w:val="32"/>
          <w:szCs w:val="32"/>
          <w:bdr w:val="none" w:sz="0" w:space="0" w:color="auto" w:frame="1"/>
        </w:rPr>
        <w:t>政治学2017年（150个）</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1.</w:t>
      </w:r>
      <w:r w:rsidRPr="0000785F">
        <w:rPr>
          <w:rFonts w:ascii="仿宋_GB2312" w:eastAsia="仿宋_GB2312" w:hAnsi="Arial" w:cs="Arial" w:hint="eastAsia"/>
          <w:sz w:val="30"/>
          <w:szCs w:val="30"/>
          <w:bdr w:val="none" w:sz="0" w:space="0" w:color="auto" w:frame="1"/>
        </w:rPr>
        <w:t>坚定马克思主义信仰与社会主义和共产主义理想信念的政治机制研究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2.</w:t>
      </w:r>
      <w:r w:rsidRPr="0000785F">
        <w:rPr>
          <w:rFonts w:ascii="仿宋_GB2312" w:eastAsia="仿宋_GB2312" w:hAnsi="Arial" w:cs="Arial" w:hint="eastAsia"/>
          <w:sz w:val="30"/>
          <w:szCs w:val="30"/>
          <w:bdr w:val="none" w:sz="0" w:space="0" w:color="auto" w:frame="1"/>
        </w:rPr>
        <w:t>马克思主义关于领袖、政党、阶级、群众关系的理论研究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3.</w:t>
      </w:r>
      <w:r w:rsidRPr="0000785F">
        <w:rPr>
          <w:rFonts w:ascii="仿宋_GB2312" w:eastAsia="仿宋_GB2312" w:hAnsi="Arial" w:cs="Arial" w:hint="eastAsia"/>
          <w:sz w:val="30"/>
          <w:szCs w:val="30"/>
          <w:bdr w:val="none" w:sz="0" w:space="0" w:color="auto" w:frame="1"/>
        </w:rPr>
        <w:t>坚持以人民为中心的政治发展思想和政治哲学研究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4.</w:t>
      </w:r>
      <w:r w:rsidRPr="0000785F">
        <w:rPr>
          <w:rFonts w:ascii="仿宋_GB2312" w:eastAsia="仿宋_GB2312" w:hAnsi="Arial" w:cs="Arial" w:hint="eastAsia"/>
          <w:sz w:val="30"/>
          <w:szCs w:val="30"/>
          <w:bdr w:val="none" w:sz="0" w:space="0" w:color="auto" w:frame="1"/>
        </w:rPr>
        <w:t>党的领导核心地位与人民主体地位的关系研究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5.</w:t>
      </w:r>
      <w:r w:rsidRPr="0000785F">
        <w:rPr>
          <w:rFonts w:ascii="仿宋_GB2312" w:eastAsia="仿宋_GB2312" w:hAnsi="Arial" w:cs="Arial" w:hint="eastAsia"/>
          <w:sz w:val="30"/>
          <w:szCs w:val="30"/>
          <w:bdr w:val="none" w:sz="0" w:space="0" w:color="auto" w:frame="1"/>
        </w:rPr>
        <w:t>坚决维护党中央权威和领导核心的政治机理和制度路径研究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6.</w:t>
      </w:r>
      <w:r w:rsidRPr="0000785F">
        <w:rPr>
          <w:rFonts w:ascii="仿宋_GB2312" w:eastAsia="仿宋_GB2312" w:hAnsi="Arial" w:cs="Arial" w:hint="eastAsia"/>
          <w:sz w:val="30"/>
          <w:szCs w:val="30"/>
          <w:bdr w:val="none" w:sz="0" w:space="0" w:color="auto" w:frame="1"/>
        </w:rPr>
        <w:t>全面从严治党与国家治理现代化的战略关系研究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7.</w:t>
      </w:r>
      <w:r w:rsidRPr="0000785F">
        <w:rPr>
          <w:rFonts w:ascii="仿宋_GB2312" w:eastAsia="仿宋_GB2312" w:hAnsi="Arial" w:cs="Arial" w:hint="eastAsia"/>
          <w:sz w:val="30"/>
          <w:szCs w:val="30"/>
          <w:bdr w:val="none" w:sz="0" w:space="0" w:color="auto" w:frame="1"/>
        </w:rPr>
        <w:t>关于政治意识、大局意识、核心意识、看齐意识的政治学研究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8.</w:t>
      </w:r>
      <w:r w:rsidRPr="0000785F">
        <w:rPr>
          <w:rFonts w:ascii="仿宋_GB2312" w:eastAsia="仿宋_GB2312" w:hAnsi="Arial" w:cs="Arial" w:hint="eastAsia"/>
          <w:sz w:val="30"/>
          <w:szCs w:val="30"/>
          <w:bdr w:val="none" w:sz="0" w:space="0" w:color="auto" w:frame="1"/>
        </w:rPr>
        <w:t>中国特色社会主义政治制度的自我完善能力研究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9.</w:t>
      </w:r>
      <w:r w:rsidRPr="0000785F">
        <w:rPr>
          <w:rFonts w:ascii="仿宋_GB2312" w:eastAsia="仿宋_GB2312" w:hAnsi="Arial" w:cs="Arial" w:hint="eastAsia"/>
          <w:sz w:val="30"/>
          <w:szCs w:val="30"/>
          <w:bdr w:val="none" w:sz="0" w:space="0" w:color="auto" w:frame="1"/>
        </w:rPr>
        <w:t>全面贯彻执行党的基本路线的政治途径和机制建设研究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10.</w:t>
      </w:r>
      <w:r w:rsidRPr="0000785F">
        <w:rPr>
          <w:rFonts w:ascii="仿宋_GB2312" w:eastAsia="仿宋_GB2312" w:hAnsi="Arial" w:cs="Arial" w:hint="eastAsia"/>
          <w:sz w:val="30"/>
          <w:szCs w:val="30"/>
          <w:bdr w:val="none" w:sz="0" w:space="0" w:color="auto" w:frame="1"/>
        </w:rPr>
        <w:t>健全和完善贯彻落实新发展理念的政治机制研究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11.</w:t>
      </w:r>
      <w:r w:rsidRPr="0000785F">
        <w:rPr>
          <w:rFonts w:ascii="仿宋_GB2312" w:eastAsia="仿宋_GB2312" w:hAnsi="Arial" w:cs="Arial" w:hint="eastAsia"/>
          <w:sz w:val="30"/>
          <w:szCs w:val="30"/>
          <w:bdr w:val="none" w:sz="0" w:space="0" w:color="auto" w:frame="1"/>
        </w:rPr>
        <w:t>全面从严治党与营造风清气正的政治生态的关系研究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12.</w:t>
      </w:r>
      <w:r w:rsidRPr="0000785F">
        <w:rPr>
          <w:rFonts w:ascii="仿宋_GB2312" w:eastAsia="仿宋_GB2312" w:hAnsi="Arial" w:cs="Arial" w:hint="eastAsia"/>
          <w:sz w:val="30"/>
          <w:szCs w:val="30"/>
          <w:bdr w:val="none" w:sz="0" w:space="0" w:color="auto" w:frame="1"/>
        </w:rPr>
        <w:t>党内政治生活中坚持和贯彻民主集中制的途径研究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13.</w:t>
      </w:r>
      <w:r w:rsidRPr="0000785F">
        <w:rPr>
          <w:rFonts w:ascii="仿宋_GB2312" w:eastAsia="仿宋_GB2312" w:hAnsi="Arial" w:cs="Arial" w:hint="eastAsia"/>
          <w:sz w:val="30"/>
          <w:szCs w:val="30"/>
          <w:bdr w:val="none" w:sz="0" w:space="0" w:color="auto" w:frame="1"/>
        </w:rPr>
        <w:t>在党内监督中贯彻民主集中制研究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lastRenderedPageBreak/>
        <w:t>14.</w:t>
      </w:r>
      <w:r w:rsidRPr="0000785F">
        <w:rPr>
          <w:rFonts w:ascii="仿宋_GB2312" w:eastAsia="仿宋_GB2312" w:hAnsi="Arial" w:cs="Arial" w:hint="eastAsia"/>
          <w:sz w:val="30"/>
          <w:szCs w:val="30"/>
          <w:bdr w:val="none" w:sz="0" w:space="0" w:color="auto" w:frame="1"/>
        </w:rPr>
        <w:t>加强与规范党内政治生活的途径和机制研究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15.</w:t>
      </w:r>
      <w:r w:rsidRPr="0000785F">
        <w:rPr>
          <w:rFonts w:ascii="仿宋_GB2312" w:eastAsia="仿宋_GB2312" w:hAnsi="Arial" w:cs="Arial" w:hint="eastAsia"/>
          <w:sz w:val="30"/>
          <w:szCs w:val="30"/>
          <w:bdr w:val="none" w:sz="0" w:space="0" w:color="auto" w:frame="1"/>
        </w:rPr>
        <w:t>党内民主的原则和程序的贯彻和实施机制研究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16.</w:t>
      </w:r>
      <w:proofErr w:type="gramStart"/>
      <w:r w:rsidRPr="0000785F">
        <w:rPr>
          <w:rFonts w:ascii="仿宋_GB2312" w:eastAsia="仿宋_GB2312" w:hAnsi="Arial" w:cs="Arial" w:hint="eastAsia"/>
          <w:sz w:val="30"/>
          <w:szCs w:val="30"/>
          <w:bdr w:val="none" w:sz="0" w:space="0" w:color="auto" w:frame="1"/>
        </w:rPr>
        <w:t>创新党</w:t>
      </w:r>
      <w:proofErr w:type="gramEnd"/>
      <w:r w:rsidRPr="0000785F">
        <w:rPr>
          <w:rFonts w:ascii="仿宋_GB2312" w:eastAsia="仿宋_GB2312" w:hAnsi="Arial" w:cs="Arial" w:hint="eastAsia"/>
          <w:sz w:val="30"/>
          <w:szCs w:val="30"/>
          <w:bdr w:val="none" w:sz="0" w:space="0" w:color="auto" w:frame="1"/>
        </w:rPr>
        <w:t>的组织生活的方式方法研究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17.</w:t>
      </w:r>
      <w:r w:rsidRPr="0000785F">
        <w:rPr>
          <w:rFonts w:ascii="仿宋_GB2312" w:eastAsia="仿宋_GB2312" w:hAnsi="Arial" w:cs="Arial" w:hint="eastAsia"/>
          <w:sz w:val="30"/>
          <w:szCs w:val="30"/>
          <w:bdr w:val="none" w:sz="0" w:space="0" w:color="auto" w:frame="1"/>
        </w:rPr>
        <w:t>尊重党员主体地位、保障和落实党员民主权利的机制研究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18.</w:t>
      </w:r>
      <w:r w:rsidRPr="0000785F">
        <w:rPr>
          <w:rFonts w:ascii="仿宋_GB2312" w:eastAsia="仿宋_GB2312" w:hAnsi="Arial" w:cs="Arial" w:hint="eastAsia"/>
          <w:sz w:val="30"/>
          <w:szCs w:val="30"/>
          <w:bdr w:val="none" w:sz="0" w:space="0" w:color="auto" w:frame="1"/>
        </w:rPr>
        <w:t>规范和完善党内选举制度规则研究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19.</w:t>
      </w:r>
      <w:r w:rsidRPr="0000785F">
        <w:rPr>
          <w:rFonts w:ascii="仿宋_GB2312" w:eastAsia="仿宋_GB2312" w:hAnsi="Arial" w:cs="Arial" w:hint="eastAsia"/>
          <w:sz w:val="30"/>
          <w:szCs w:val="30"/>
          <w:bdr w:val="none" w:sz="0" w:space="0" w:color="auto" w:frame="1"/>
        </w:rPr>
        <w:t>批评和自我批评的规范化、制度化、程序化研究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20.</w:t>
      </w:r>
      <w:r w:rsidRPr="0000785F">
        <w:rPr>
          <w:rFonts w:ascii="仿宋_GB2312" w:eastAsia="仿宋_GB2312" w:hAnsi="Arial" w:cs="Arial" w:hint="eastAsia"/>
          <w:sz w:val="30"/>
          <w:szCs w:val="30"/>
          <w:bdr w:val="none" w:sz="0" w:space="0" w:color="auto" w:frame="1"/>
        </w:rPr>
        <w:t>党内法规制度体系研究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21.</w:t>
      </w:r>
      <w:r w:rsidRPr="0000785F">
        <w:rPr>
          <w:rFonts w:ascii="仿宋_GB2312" w:eastAsia="仿宋_GB2312" w:hAnsi="Arial" w:cs="Arial" w:hint="eastAsia"/>
          <w:sz w:val="30"/>
          <w:szCs w:val="30"/>
          <w:bdr w:val="none" w:sz="0" w:space="0" w:color="auto" w:frame="1"/>
        </w:rPr>
        <w:t>强化党的纪律检查巡察制度研究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22.</w:t>
      </w:r>
      <w:r w:rsidRPr="0000785F">
        <w:rPr>
          <w:rFonts w:ascii="仿宋_GB2312" w:eastAsia="仿宋_GB2312" w:hAnsi="Arial" w:cs="Arial" w:hint="eastAsia"/>
          <w:sz w:val="30"/>
          <w:szCs w:val="30"/>
          <w:bdr w:val="none" w:sz="0" w:space="0" w:color="auto" w:frame="1"/>
        </w:rPr>
        <w:t>党规与党纪关系研究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23.</w:t>
      </w:r>
      <w:r w:rsidRPr="0000785F">
        <w:rPr>
          <w:rFonts w:ascii="仿宋_GB2312" w:eastAsia="仿宋_GB2312" w:hAnsi="Arial" w:cs="Arial" w:hint="eastAsia"/>
          <w:sz w:val="30"/>
          <w:szCs w:val="30"/>
          <w:bdr w:val="none" w:sz="0" w:space="0" w:color="auto" w:frame="1"/>
        </w:rPr>
        <w:t>党内法规制度变革模式研究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24.</w:t>
      </w:r>
      <w:r w:rsidRPr="0000785F">
        <w:rPr>
          <w:rFonts w:ascii="仿宋_GB2312" w:eastAsia="仿宋_GB2312" w:hAnsi="Arial" w:cs="Arial" w:hint="eastAsia"/>
          <w:sz w:val="30"/>
          <w:szCs w:val="30"/>
          <w:bdr w:val="none" w:sz="0" w:space="0" w:color="auto" w:frame="1"/>
        </w:rPr>
        <w:t>党内法规执行力研究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25.</w:t>
      </w:r>
      <w:r w:rsidRPr="0000785F">
        <w:rPr>
          <w:rFonts w:ascii="仿宋_GB2312" w:eastAsia="仿宋_GB2312" w:hAnsi="Arial" w:cs="Arial" w:hint="eastAsia"/>
          <w:sz w:val="30"/>
          <w:szCs w:val="30"/>
          <w:bdr w:val="none" w:sz="0" w:space="0" w:color="auto" w:frame="1"/>
        </w:rPr>
        <w:t>党内法规实施后评估研究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26.</w:t>
      </w:r>
      <w:r w:rsidRPr="0000785F">
        <w:rPr>
          <w:rFonts w:ascii="仿宋_GB2312" w:eastAsia="仿宋_GB2312" w:hAnsi="Arial" w:cs="Arial" w:hint="eastAsia"/>
          <w:sz w:val="30"/>
          <w:szCs w:val="30"/>
          <w:bdr w:val="none" w:sz="0" w:space="0" w:color="auto" w:frame="1"/>
        </w:rPr>
        <w:t>党内法规与规范性文件关系研究</w:t>
      </w:r>
    </w:p>
    <w:p w:rsidR="0000785F" w:rsidRPr="0000785F" w:rsidRDefault="0000785F" w:rsidP="0000785F">
      <w:pPr>
        <w:pStyle w:val="a3"/>
        <w:shd w:val="clear" w:color="auto" w:fill="FFFFFF"/>
        <w:spacing w:before="0" w:beforeAutospacing="0" w:after="0" w:afterAutospacing="0" w:line="360" w:lineRule="atLeast"/>
        <w:textAlignment w:val="baseline"/>
        <w:rPr>
          <w:rFonts w:ascii="Arial" w:hAnsi="Arial" w:cs="Arial"/>
          <w:sz w:val="30"/>
          <w:szCs w:val="30"/>
        </w:rPr>
      </w:pPr>
      <w:r w:rsidRPr="0000785F">
        <w:rPr>
          <w:rFonts w:ascii="inherit" w:hAnsi="inherit" w:cs="Arial"/>
          <w:sz w:val="30"/>
          <w:szCs w:val="30"/>
          <w:bdr w:val="none" w:sz="0" w:space="0" w:color="auto" w:frame="1"/>
        </w:rPr>
        <w:t>27.</w:t>
      </w:r>
      <w:r w:rsidRPr="0000785F">
        <w:rPr>
          <w:rFonts w:ascii="仿宋_GB2312" w:eastAsia="仿宋_GB2312" w:hAnsi="Arial" w:cs="Arial" w:hint="eastAsia"/>
          <w:sz w:val="30"/>
          <w:szCs w:val="30"/>
          <w:bdr w:val="none" w:sz="0" w:space="0" w:color="auto" w:frame="1"/>
        </w:rPr>
        <w:t>牢固树立正确权力观的政治途径和机制研究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28.</w:t>
      </w:r>
      <w:r w:rsidRPr="0000785F">
        <w:rPr>
          <w:rFonts w:ascii="仿宋_GB2312" w:eastAsia="仿宋_GB2312" w:hAnsi="Arial" w:cs="Arial" w:hint="eastAsia"/>
          <w:sz w:val="30"/>
          <w:szCs w:val="30"/>
          <w:bdr w:val="none" w:sz="0" w:space="0" w:color="auto" w:frame="1"/>
        </w:rPr>
        <w:t>健全不当用权问责机制研究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29.</w:t>
      </w:r>
      <w:r w:rsidRPr="0000785F">
        <w:rPr>
          <w:rFonts w:ascii="仿宋_GB2312" w:eastAsia="仿宋_GB2312" w:hAnsi="Arial" w:cs="Arial" w:hint="eastAsia"/>
          <w:sz w:val="30"/>
          <w:szCs w:val="30"/>
          <w:bdr w:val="none" w:sz="0" w:space="0" w:color="auto" w:frame="1"/>
        </w:rPr>
        <w:t>坚持正确选人用人导向的保障机制研究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30.</w:t>
      </w:r>
      <w:r w:rsidRPr="0000785F">
        <w:rPr>
          <w:rFonts w:ascii="仿宋_GB2312" w:eastAsia="仿宋_GB2312" w:hAnsi="Arial" w:cs="Arial" w:hint="eastAsia"/>
          <w:sz w:val="30"/>
          <w:szCs w:val="30"/>
          <w:bdr w:val="none" w:sz="0" w:space="0" w:color="auto" w:frame="1"/>
        </w:rPr>
        <w:t>加强选人用人监督问</w:t>
      </w:r>
      <w:proofErr w:type="gramStart"/>
      <w:r w:rsidRPr="0000785F">
        <w:rPr>
          <w:rFonts w:ascii="仿宋_GB2312" w:eastAsia="仿宋_GB2312" w:hAnsi="Arial" w:cs="Arial" w:hint="eastAsia"/>
          <w:sz w:val="30"/>
          <w:szCs w:val="30"/>
          <w:bdr w:val="none" w:sz="0" w:space="0" w:color="auto" w:frame="1"/>
        </w:rPr>
        <w:t>责制度</w:t>
      </w:r>
      <w:proofErr w:type="gramEnd"/>
      <w:r w:rsidRPr="0000785F">
        <w:rPr>
          <w:rFonts w:ascii="仿宋_GB2312" w:eastAsia="仿宋_GB2312" w:hAnsi="Arial" w:cs="Arial" w:hint="eastAsia"/>
          <w:sz w:val="30"/>
          <w:szCs w:val="30"/>
          <w:bdr w:val="none" w:sz="0" w:space="0" w:color="auto" w:frame="1"/>
        </w:rPr>
        <w:t>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31.</w:t>
      </w:r>
      <w:r w:rsidRPr="0000785F">
        <w:rPr>
          <w:rFonts w:ascii="仿宋_GB2312" w:eastAsia="仿宋_GB2312" w:hAnsi="Arial" w:cs="Arial" w:hint="eastAsia"/>
          <w:sz w:val="30"/>
          <w:szCs w:val="30"/>
          <w:bdr w:val="none" w:sz="0" w:space="0" w:color="auto" w:frame="1"/>
        </w:rPr>
        <w:t>建立干部改革创新工作中的容错纠错机制研究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32.</w:t>
      </w:r>
      <w:r w:rsidRPr="0000785F">
        <w:rPr>
          <w:rFonts w:ascii="仿宋_GB2312" w:eastAsia="仿宋_GB2312" w:hAnsi="Arial" w:cs="Arial" w:hint="eastAsia"/>
          <w:sz w:val="30"/>
          <w:szCs w:val="30"/>
          <w:bdr w:val="none" w:sz="0" w:space="0" w:color="auto" w:frame="1"/>
        </w:rPr>
        <w:t>把对党的干部的信任激励同严格监督结合起来的制度建设研究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33.</w:t>
      </w:r>
      <w:r w:rsidRPr="0000785F">
        <w:rPr>
          <w:rFonts w:ascii="仿宋_GB2312" w:eastAsia="仿宋_GB2312" w:hAnsi="Arial" w:cs="Arial" w:hint="eastAsia"/>
          <w:sz w:val="30"/>
          <w:szCs w:val="30"/>
          <w:bdr w:val="none" w:sz="0" w:space="0" w:color="auto" w:frame="1"/>
        </w:rPr>
        <w:t>改进和</w:t>
      </w:r>
      <w:proofErr w:type="gramStart"/>
      <w:r w:rsidRPr="0000785F">
        <w:rPr>
          <w:rFonts w:ascii="仿宋_GB2312" w:eastAsia="仿宋_GB2312" w:hAnsi="Arial" w:cs="Arial" w:hint="eastAsia"/>
          <w:sz w:val="30"/>
          <w:szCs w:val="30"/>
          <w:bdr w:val="none" w:sz="0" w:space="0" w:color="auto" w:frame="1"/>
        </w:rPr>
        <w:t>创新党</w:t>
      </w:r>
      <w:proofErr w:type="gramEnd"/>
      <w:r w:rsidRPr="0000785F">
        <w:rPr>
          <w:rFonts w:ascii="仿宋_GB2312" w:eastAsia="仿宋_GB2312" w:hAnsi="Arial" w:cs="Arial" w:hint="eastAsia"/>
          <w:sz w:val="30"/>
          <w:szCs w:val="30"/>
          <w:bdr w:val="none" w:sz="0" w:space="0" w:color="auto" w:frame="1"/>
        </w:rPr>
        <w:t>的领导机关和领导干部联系群众的方法和机制研究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lastRenderedPageBreak/>
        <w:t>34.</w:t>
      </w:r>
      <w:r w:rsidRPr="0000785F">
        <w:rPr>
          <w:rFonts w:ascii="仿宋_GB2312" w:eastAsia="仿宋_GB2312" w:hAnsi="Arial" w:cs="Arial" w:hint="eastAsia"/>
          <w:sz w:val="30"/>
          <w:szCs w:val="30"/>
          <w:bdr w:val="none" w:sz="0" w:space="0" w:color="auto" w:frame="1"/>
        </w:rPr>
        <w:t>领导干部带头</w:t>
      </w:r>
      <w:proofErr w:type="gramStart"/>
      <w:r w:rsidRPr="0000785F">
        <w:rPr>
          <w:rFonts w:ascii="仿宋_GB2312" w:eastAsia="仿宋_GB2312" w:hAnsi="Arial" w:cs="Arial" w:hint="eastAsia"/>
          <w:sz w:val="30"/>
          <w:szCs w:val="30"/>
          <w:bdr w:val="none" w:sz="0" w:space="0" w:color="auto" w:frame="1"/>
        </w:rPr>
        <w:t>践行</w:t>
      </w:r>
      <w:proofErr w:type="gramEnd"/>
      <w:r w:rsidRPr="0000785F">
        <w:rPr>
          <w:rFonts w:ascii="仿宋_GB2312" w:eastAsia="仿宋_GB2312" w:hAnsi="Arial" w:cs="Arial" w:hint="eastAsia"/>
          <w:sz w:val="30"/>
          <w:szCs w:val="30"/>
          <w:bdr w:val="none" w:sz="0" w:space="0" w:color="auto" w:frame="1"/>
        </w:rPr>
        <w:t>社会主义核心价值观的政治机制研究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35.</w:t>
      </w:r>
      <w:r w:rsidRPr="0000785F">
        <w:rPr>
          <w:rFonts w:ascii="仿宋_GB2312" w:eastAsia="仿宋_GB2312" w:hAnsi="Arial" w:cs="Arial" w:hint="eastAsia"/>
          <w:sz w:val="30"/>
          <w:szCs w:val="30"/>
          <w:bdr w:val="none" w:sz="0" w:space="0" w:color="auto" w:frame="1"/>
        </w:rPr>
        <w:t>中国特色社会主义政治文化与中华优秀传统政治文化的关系研究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36.</w:t>
      </w:r>
      <w:r w:rsidRPr="0000785F">
        <w:rPr>
          <w:rFonts w:ascii="仿宋_GB2312" w:eastAsia="仿宋_GB2312" w:hAnsi="Arial" w:cs="Arial" w:hint="eastAsia"/>
          <w:sz w:val="30"/>
          <w:szCs w:val="30"/>
          <w:bdr w:val="none" w:sz="0" w:space="0" w:color="auto" w:frame="1"/>
        </w:rPr>
        <w:t>构建中国特色社会主义政治学学术体系研究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37.</w:t>
      </w:r>
      <w:r w:rsidRPr="0000785F">
        <w:rPr>
          <w:rFonts w:ascii="仿宋_GB2312" w:eastAsia="仿宋_GB2312" w:hAnsi="Arial" w:cs="Arial" w:hint="eastAsia"/>
          <w:sz w:val="30"/>
          <w:szCs w:val="30"/>
          <w:bdr w:val="none" w:sz="0" w:space="0" w:color="auto" w:frame="1"/>
        </w:rPr>
        <w:t>构建中国特色政治学话语体系研究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38.</w:t>
      </w:r>
      <w:r w:rsidRPr="0000785F">
        <w:rPr>
          <w:rFonts w:ascii="仿宋_GB2312" w:eastAsia="仿宋_GB2312" w:hAnsi="Arial" w:cs="Arial" w:hint="eastAsia"/>
          <w:sz w:val="30"/>
          <w:szCs w:val="30"/>
          <w:bdr w:val="none" w:sz="0" w:space="0" w:color="auto" w:frame="1"/>
        </w:rPr>
        <w:t>政治生态学研究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39.</w:t>
      </w:r>
      <w:r w:rsidRPr="0000785F">
        <w:rPr>
          <w:rFonts w:ascii="仿宋_GB2312" w:eastAsia="仿宋_GB2312" w:hAnsi="Arial" w:cs="Arial" w:hint="eastAsia"/>
          <w:sz w:val="30"/>
          <w:szCs w:val="30"/>
          <w:bdr w:val="none" w:sz="0" w:space="0" w:color="auto" w:frame="1"/>
        </w:rPr>
        <w:t>建设社会主义法治国家的政治路径和机制研究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40.</w:t>
      </w:r>
      <w:r w:rsidRPr="0000785F">
        <w:rPr>
          <w:rFonts w:ascii="仿宋_GB2312" w:eastAsia="仿宋_GB2312" w:hAnsi="Arial" w:cs="Arial" w:hint="eastAsia"/>
          <w:sz w:val="30"/>
          <w:szCs w:val="30"/>
          <w:bdr w:val="none" w:sz="0" w:space="0" w:color="auto" w:frame="1"/>
        </w:rPr>
        <w:t>健全人民代表大会制度与人民代表选举制度研究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41.</w:t>
      </w:r>
      <w:r w:rsidRPr="0000785F">
        <w:rPr>
          <w:rFonts w:ascii="仿宋_GB2312" w:eastAsia="仿宋_GB2312" w:hAnsi="Arial" w:cs="Arial" w:hint="eastAsia"/>
          <w:sz w:val="30"/>
          <w:szCs w:val="30"/>
          <w:bdr w:val="none" w:sz="0" w:space="0" w:color="auto" w:frame="1"/>
        </w:rPr>
        <w:t>健全人民代表大会赋权授权机制研究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42.</w:t>
      </w:r>
      <w:r w:rsidRPr="0000785F">
        <w:rPr>
          <w:rFonts w:ascii="仿宋_GB2312" w:eastAsia="仿宋_GB2312" w:hAnsi="Arial" w:cs="Arial" w:hint="eastAsia"/>
          <w:sz w:val="30"/>
          <w:szCs w:val="30"/>
          <w:bdr w:val="none" w:sz="0" w:space="0" w:color="auto" w:frame="1"/>
        </w:rPr>
        <w:t>新时期巩固和发展最广泛的爱国统一战线研究（含港澳台同胞、海外侨胞）</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43.</w:t>
      </w:r>
      <w:r w:rsidRPr="0000785F">
        <w:rPr>
          <w:rFonts w:ascii="仿宋_GB2312" w:eastAsia="仿宋_GB2312" w:hAnsi="Arial" w:cs="Arial" w:hint="eastAsia"/>
          <w:sz w:val="30"/>
          <w:szCs w:val="30"/>
          <w:bdr w:val="none" w:sz="0" w:space="0" w:color="auto" w:frame="1"/>
        </w:rPr>
        <w:t>进一步加强政党协商的机制和途径研究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44.</w:t>
      </w:r>
      <w:r w:rsidRPr="0000785F">
        <w:rPr>
          <w:rFonts w:ascii="仿宋_GB2312" w:eastAsia="仿宋_GB2312" w:hAnsi="Arial" w:cs="Arial" w:hint="eastAsia"/>
          <w:sz w:val="30"/>
          <w:szCs w:val="30"/>
          <w:bdr w:val="none" w:sz="0" w:space="0" w:color="auto" w:frame="1"/>
        </w:rPr>
        <w:t>构建程序合理、环节完整的协商民主体系研究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45.</w:t>
      </w:r>
      <w:r w:rsidRPr="0000785F">
        <w:rPr>
          <w:rFonts w:ascii="仿宋_GB2312" w:eastAsia="仿宋_GB2312" w:hAnsi="Arial" w:cs="Arial" w:hint="eastAsia"/>
          <w:sz w:val="30"/>
          <w:szCs w:val="30"/>
          <w:bdr w:val="none" w:sz="0" w:space="0" w:color="auto" w:frame="1"/>
        </w:rPr>
        <w:t>党的群众路线与协商民主政治关系研究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46.</w:t>
      </w:r>
      <w:r w:rsidRPr="0000785F">
        <w:rPr>
          <w:rFonts w:ascii="仿宋_GB2312" w:eastAsia="仿宋_GB2312" w:hAnsi="Arial" w:cs="Arial" w:hint="eastAsia"/>
          <w:sz w:val="30"/>
          <w:szCs w:val="30"/>
          <w:bdr w:val="none" w:sz="0" w:space="0" w:color="auto" w:frame="1"/>
        </w:rPr>
        <w:t>我国协商民主的代表机制创新研究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47.</w:t>
      </w:r>
      <w:r w:rsidRPr="0000785F">
        <w:rPr>
          <w:rFonts w:ascii="仿宋_GB2312" w:eastAsia="仿宋_GB2312" w:hAnsi="Arial" w:cs="Arial" w:hint="eastAsia"/>
          <w:sz w:val="30"/>
          <w:szCs w:val="30"/>
          <w:bdr w:val="none" w:sz="0" w:space="0" w:color="auto" w:frame="1"/>
        </w:rPr>
        <w:t>拓宽协商民主的协商渠道研究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48.</w:t>
      </w:r>
      <w:r w:rsidRPr="0000785F">
        <w:rPr>
          <w:rFonts w:ascii="仿宋_GB2312" w:eastAsia="仿宋_GB2312" w:hAnsi="Arial" w:cs="Arial" w:hint="eastAsia"/>
          <w:sz w:val="30"/>
          <w:szCs w:val="30"/>
          <w:bdr w:val="none" w:sz="0" w:space="0" w:color="auto" w:frame="1"/>
        </w:rPr>
        <w:t>群团在协商民主中的地位和功能及其实现机制研究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49.</w:t>
      </w:r>
      <w:r w:rsidRPr="0000785F">
        <w:rPr>
          <w:rFonts w:ascii="仿宋_GB2312" w:eastAsia="仿宋_GB2312" w:hAnsi="Arial" w:cs="Arial" w:hint="eastAsia"/>
          <w:sz w:val="30"/>
          <w:szCs w:val="30"/>
          <w:bdr w:val="none" w:sz="0" w:space="0" w:color="auto" w:frame="1"/>
        </w:rPr>
        <w:t>创新和健全我国基层民主机制研究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50.</w:t>
      </w:r>
      <w:r w:rsidRPr="0000785F">
        <w:rPr>
          <w:rFonts w:ascii="仿宋_GB2312" w:eastAsia="仿宋_GB2312" w:hAnsi="Arial" w:cs="Arial" w:hint="eastAsia"/>
          <w:sz w:val="30"/>
          <w:szCs w:val="30"/>
          <w:bdr w:val="none" w:sz="0" w:space="0" w:color="auto" w:frame="1"/>
        </w:rPr>
        <w:t>增强政府简政放权的针对性和协同性研究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51.</w:t>
      </w:r>
      <w:r w:rsidRPr="0000785F">
        <w:rPr>
          <w:rFonts w:ascii="仿宋_GB2312" w:eastAsia="仿宋_GB2312" w:hAnsi="Arial" w:cs="Arial" w:hint="eastAsia"/>
          <w:sz w:val="30"/>
          <w:szCs w:val="30"/>
          <w:bdr w:val="none" w:sz="0" w:space="0" w:color="auto" w:frame="1"/>
        </w:rPr>
        <w:t>精简规范行政审批前置中介服务问题研究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52.</w:t>
      </w:r>
      <w:r w:rsidRPr="0000785F">
        <w:rPr>
          <w:rFonts w:ascii="仿宋_GB2312" w:eastAsia="仿宋_GB2312" w:hAnsi="Arial" w:cs="Arial" w:hint="eastAsia"/>
          <w:sz w:val="30"/>
          <w:szCs w:val="30"/>
          <w:bdr w:val="none" w:sz="0" w:space="0" w:color="auto" w:frame="1"/>
        </w:rPr>
        <w:t>创新政府服务方式研究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53.</w:t>
      </w:r>
      <w:r w:rsidRPr="0000785F">
        <w:rPr>
          <w:rFonts w:ascii="仿宋_GB2312" w:eastAsia="仿宋_GB2312" w:hAnsi="Arial" w:cs="Arial" w:hint="eastAsia"/>
          <w:sz w:val="30"/>
          <w:szCs w:val="30"/>
          <w:bdr w:val="none" w:sz="0" w:space="0" w:color="auto" w:frame="1"/>
        </w:rPr>
        <w:t>加快推进行政审批标准化建设研究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lastRenderedPageBreak/>
        <w:t>54.</w:t>
      </w:r>
      <w:r w:rsidRPr="0000785F">
        <w:rPr>
          <w:rFonts w:ascii="仿宋_GB2312" w:eastAsia="仿宋_GB2312" w:hAnsi="Arial" w:cs="Arial" w:hint="eastAsia"/>
          <w:sz w:val="30"/>
          <w:szCs w:val="30"/>
          <w:bdr w:val="none" w:sz="0" w:space="0" w:color="auto" w:frame="1"/>
        </w:rPr>
        <w:t>加强政府部门间业务协同的机制建设研究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55.</w:t>
      </w:r>
      <w:r w:rsidRPr="0000785F">
        <w:rPr>
          <w:rFonts w:ascii="仿宋_GB2312" w:eastAsia="仿宋_GB2312" w:hAnsi="Arial" w:cs="Arial" w:hint="eastAsia"/>
          <w:sz w:val="30"/>
          <w:szCs w:val="30"/>
          <w:bdr w:val="none" w:sz="0" w:space="0" w:color="auto" w:frame="1"/>
        </w:rPr>
        <w:t>加强政务诚信建设研究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56.“</w:t>
      </w:r>
      <w:r w:rsidRPr="0000785F">
        <w:rPr>
          <w:rFonts w:ascii="仿宋_GB2312" w:eastAsia="仿宋_GB2312" w:hAnsi="Arial" w:cs="Arial" w:hint="eastAsia"/>
          <w:sz w:val="30"/>
          <w:szCs w:val="30"/>
          <w:bdr w:val="none" w:sz="0" w:space="0" w:color="auto" w:frame="1"/>
        </w:rPr>
        <w:t>互联网</w:t>
      </w:r>
      <w:r w:rsidRPr="0000785F">
        <w:rPr>
          <w:rFonts w:ascii="inherit" w:hAnsi="inherit" w:cs="Arial"/>
          <w:sz w:val="30"/>
          <w:szCs w:val="30"/>
          <w:bdr w:val="none" w:sz="0" w:space="0" w:color="auto" w:frame="1"/>
        </w:rPr>
        <w:t>+</w:t>
      </w:r>
      <w:r w:rsidRPr="0000785F">
        <w:rPr>
          <w:rFonts w:ascii="仿宋_GB2312" w:eastAsia="仿宋_GB2312" w:hAnsi="Arial" w:cs="Arial" w:hint="eastAsia"/>
          <w:sz w:val="30"/>
          <w:szCs w:val="30"/>
          <w:bdr w:val="none" w:sz="0" w:space="0" w:color="auto" w:frame="1"/>
        </w:rPr>
        <w:t>政务服务</w:t>
      </w:r>
      <w:r w:rsidRPr="0000785F">
        <w:rPr>
          <w:rFonts w:ascii="inherit" w:hAnsi="inherit" w:cs="Arial"/>
          <w:sz w:val="30"/>
          <w:szCs w:val="30"/>
          <w:bdr w:val="none" w:sz="0" w:space="0" w:color="auto" w:frame="1"/>
        </w:rPr>
        <w:t>”</w:t>
      </w:r>
      <w:r w:rsidRPr="0000785F">
        <w:rPr>
          <w:rFonts w:ascii="仿宋_GB2312" w:eastAsia="仿宋_GB2312" w:hAnsi="Arial" w:cs="Arial" w:hint="eastAsia"/>
          <w:sz w:val="30"/>
          <w:szCs w:val="30"/>
          <w:bdr w:val="none" w:sz="0" w:space="0" w:color="auto" w:frame="1"/>
        </w:rPr>
        <w:t>条件下政务公开路径和方式创新研究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57.</w:t>
      </w:r>
      <w:r w:rsidRPr="0000785F">
        <w:rPr>
          <w:rFonts w:ascii="仿宋_GB2312" w:eastAsia="仿宋_GB2312" w:hAnsi="Arial" w:cs="Arial" w:hint="eastAsia"/>
          <w:sz w:val="30"/>
          <w:szCs w:val="30"/>
          <w:bdr w:val="none" w:sz="0" w:space="0" w:color="auto" w:frame="1"/>
        </w:rPr>
        <w:t>建立中央与地方政府事权和支出责任相适应的制度研究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58.</w:t>
      </w:r>
      <w:r w:rsidRPr="0000785F">
        <w:rPr>
          <w:rFonts w:ascii="仿宋_GB2312" w:eastAsia="仿宋_GB2312" w:hAnsi="Arial" w:cs="Arial" w:hint="eastAsia"/>
          <w:sz w:val="30"/>
          <w:szCs w:val="30"/>
          <w:bdr w:val="none" w:sz="0" w:space="0" w:color="auto" w:frame="1"/>
        </w:rPr>
        <w:t>政治稳定与社会风险防范研究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59.</w:t>
      </w:r>
      <w:r w:rsidRPr="0000785F">
        <w:rPr>
          <w:rFonts w:ascii="仿宋_GB2312" w:eastAsia="仿宋_GB2312" w:hAnsi="Arial" w:cs="Arial" w:hint="eastAsia"/>
          <w:sz w:val="30"/>
          <w:szCs w:val="30"/>
          <w:bdr w:val="none" w:sz="0" w:space="0" w:color="auto" w:frame="1"/>
        </w:rPr>
        <w:t>健全国家安全保障体制机制研究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60.</w:t>
      </w:r>
      <w:r w:rsidRPr="0000785F">
        <w:rPr>
          <w:rFonts w:ascii="仿宋_GB2312" w:eastAsia="仿宋_GB2312" w:hAnsi="Arial" w:cs="Arial" w:hint="eastAsia"/>
          <w:sz w:val="30"/>
          <w:szCs w:val="30"/>
          <w:bdr w:val="none" w:sz="0" w:space="0" w:color="auto" w:frame="1"/>
        </w:rPr>
        <w:t>政治领域国家安全政策制定和实施机制研究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61.</w:t>
      </w:r>
      <w:r w:rsidRPr="0000785F">
        <w:rPr>
          <w:rFonts w:ascii="仿宋_GB2312" w:eastAsia="仿宋_GB2312" w:hAnsi="Arial" w:cs="Arial" w:hint="eastAsia"/>
          <w:sz w:val="30"/>
          <w:szCs w:val="30"/>
          <w:bdr w:val="none" w:sz="0" w:space="0" w:color="auto" w:frame="1"/>
        </w:rPr>
        <w:t>切实保障国家政权主权安全的途径和机制研究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62.</w:t>
      </w:r>
      <w:r w:rsidRPr="0000785F">
        <w:rPr>
          <w:rFonts w:ascii="仿宋_GB2312" w:eastAsia="仿宋_GB2312" w:hAnsi="Arial" w:cs="Arial" w:hint="eastAsia"/>
          <w:sz w:val="30"/>
          <w:szCs w:val="30"/>
          <w:bdr w:val="none" w:sz="0" w:space="0" w:color="auto" w:frame="1"/>
        </w:rPr>
        <w:t>供给侧结构性改革与政府职能转变的关系研究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63.</w:t>
      </w:r>
      <w:r w:rsidRPr="0000785F">
        <w:rPr>
          <w:rFonts w:ascii="仿宋_GB2312" w:eastAsia="仿宋_GB2312" w:hAnsi="Arial" w:cs="Arial" w:hint="eastAsia"/>
          <w:sz w:val="30"/>
          <w:szCs w:val="30"/>
          <w:bdr w:val="none" w:sz="0" w:space="0" w:color="auto" w:frame="1"/>
        </w:rPr>
        <w:t>建设创新型国家的政府体制机制改革研究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64.</w:t>
      </w:r>
      <w:r w:rsidRPr="0000785F">
        <w:rPr>
          <w:rFonts w:ascii="仿宋_GB2312" w:eastAsia="仿宋_GB2312" w:hAnsi="Arial" w:cs="Arial" w:hint="eastAsia"/>
          <w:sz w:val="30"/>
          <w:szCs w:val="30"/>
          <w:bdr w:val="none" w:sz="0" w:space="0" w:color="auto" w:frame="1"/>
        </w:rPr>
        <w:t>国家创新驱动发展战略下的政府职能和责任研究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65.</w:t>
      </w:r>
      <w:r w:rsidRPr="0000785F">
        <w:rPr>
          <w:rFonts w:ascii="仿宋_GB2312" w:eastAsia="仿宋_GB2312" w:hAnsi="Arial" w:cs="Arial" w:hint="eastAsia"/>
          <w:sz w:val="30"/>
          <w:szCs w:val="30"/>
          <w:bdr w:val="none" w:sz="0" w:space="0" w:color="auto" w:frame="1"/>
        </w:rPr>
        <w:t>国家自主创新示范区的治理体制机制研究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66.</w:t>
      </w:r>
      <w:r w:rsidRPr="0000785F">
        <w:rPr>
          <w:rFonts w:ascii="仿宋_GB2312" w:eastAsia="仿宋_GB2312" w:hAnsi="Arial" w:cs="Arial" w:hint="eastAsia"/>
          <w:sz w:val="30"/>
          <w:szCs w:val="30"/>
          <w:bdr w:val="none" w:sz="0" w:space="0" w:color="auto" w:frame="1"/>
        </w:rPr>
        <w:t>国家高新技术产业开发区的制度治理创新研究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67.</w:t>
      </w:r>
      <w:r w:rsidRPr="0000785F">
        <w:rPr>
          <w:rFonts w:ascii="仿宋_GB2312" w:eastAsia="仿宋_GB2312" w:hAnsi="Arial" w:cs="Arial" w:hint="eastAsia"/>
          <w:sz w:val="30"/>
          <w:szCs w:val="30"/>
          <w:bdr w:val="none" w:sz="0" w:space="0" w:color="auto" w:frame="1"/>
        </w:rPr>
        <w:t>政府职能从研发管理向创新服务转变研究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68.</w:t>
      </w:r>
      <w:r w:rsidRPr="0000785F">
        <w:rPr>
          <w:rFonts w:ascii="仿宋_GB2312" w:eastAsia="仿宋_GB2312" w:hAnsi="Arial" w:cs="Arial" w:hint="eastAsia"/>
          <w:sz w:val="30"/>
          <w:szCs w:val="30"/>
          <w:bdr w:val="none" w:sz="0" w:space="0" w:color="auto" w:frame="1"/>
        </w:rPr>
        <w:t>完善技术技能型人才永久居留权制度研究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69.</w:t>
      </w:r>
      <w:r w:rsidRPr="0000785F">
        <w:rPr>
          <w:rFonts w:ascii="仿宋_GB2312" w:eastAsia="仿宋_GB2312" w:hAnsi="Arial" w:cs="Arial" w:hint="eastAsia"/>
          <w:sz w:val="30"/>
          <w:szCs w:val="30"/>
          <w:bdr w:val="none" w:sz="0" w:space="0" w:color="auto" w:frame="1"/>
        </w:rPr>
        <w:t>建立健全市场主体行为规则和监管办法研究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70.</w:t>
      </w:r>
      <w:r w:rsidRPr="0000785F">
        <w:rPr>
          <w:rFonts w:ascii="仿宋_GB2312" w:eastAsia="仿宋_GB2312" w:hAnsi="Arial" w:cs="Arial" w:hint="eastAsia"/>
          <w:sz w:val="30"/>
          <w:szCs w:val="30"/>
          <w:bdr w:val="none" w:sz="0" w:space="0" w:color="auto" w:frame="1"/>
        </w:rPr>
        <w:t>深化承担行政职能事业单位改革研究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71.</w:t>
      </w:r>
      <w:r w:rsidRPr="0000785F">
        <w:rPr>
          <w:rFonts w:ascii="仿宋_GB2312" w:eastAsia="仿宋_GB2312" w:hAnsi="Arial" w:cs="Arial" w:hint="eastAsia"/>
          <w:sz w:val="30"/>
          <w:szCs w:val="30"/>
          <w:bdr w:val="none" w:sz="0" w:space="0" w:color="auto" w:frame="1"/>
        </w:rPr>
        <w:t>创新政府对于市场的监管机制和监管方式研究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72.</w:t>
      </w:r>
      <w:r w:rsidRPr="0000785F">
        <w:rPr>
          <w:rFonts w:ascii="仿宋_GB2312" w:eastAsia="仿宋_GB2312" w:hAnsi="Arial" w:cs="Arial" w:hint="eastAsia"/>
          <w:sz w:val="30"/>
          <w:szCs w:val="30"/>
          <w:bdr w:val="none" w:sz="0" w:space="0" w:color="auto" w:frame="1"/>
        </w:rPr>
        <w:t>引导社会资本参与公共产品供给的创新机制研究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73.</w:t>
      </w:r>
      <w:r w:rsidRPr="0000785F">
        <w:rPr>
          <w:rFonts w:ascii="仿宋_GB2312" w:eastAsia="仿宋_GB2312" w:hAnsi="Arial" w:cs="Arial" w:hint="eastAsia"/>
          <w:sz w:val="30"/>
          <w:szCs w:val="30"/>
          <w:bdr w:val="none" w:sz="0" w:space="0" w:color="auto" w:frame="1"/>
        </w:rPr>
        <w:t>加强金融宏观审慎管理制度建设研究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74.</w:t>
      </w:r>
      <w:r w:rsidRPr="0000785F">
        <w:rPr>
          <w:rFonts w:ascii="仿宋_GB2312" w:eastAsia="仿宋_GB2312" w:hAnsi="Arial" w:cs="Arial" w:hint="eastAsia"/>
          <w:sz w:val="30"/>
          <w:szCs w:val="30"/>
          <w:bdr w:val="none" w:sz="0" w:space="0" w:color="auto" w:frame="1"/>
        </w:rPr>
        <w:t>建立健全公用事业领域的政府特许经营制度研究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75.</w:t>
      </w:r>
      <w:r w:rsidRPr="0000785F">
        <w:rPr>
          <w:rFonts w:ascii="仿宋_GB2312" w:eastAsia="仿宋_GB2312" w:hAnsi="Arial" w:cs="Arial" w:hint="eastAsia"/>
          <w:sz w:val="30"/>
          <w:szCs w:val="30"/>
          <w:bdr w:val="none" w:sz="0" w:space="0" w:color="auto" w:frame="1"/>
        </w:rPr>
        <w:t>国家战略性产业政策研究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lastRenderedPageBreak/>
        <w:t>76.</w:t>
      </w:r>
      <w:r w:rsidRPr="0000785F">
        <w:rPr>
          <w:rFonts w:ascii="仿宋_GB2312" w:eastAsia="仿宋_GB2312" w:hAnsi="Arial" w:cs="Arial" w:hint="eastAsia"/>
          <w:sz w:val="30"/>
          <w:szCs w:val="30"/>
          <w:bdr w:val="none" w:sz="0" w:space="0" w:color="auto" w:frame="1"/>
        </w:rPr>
        <w:t>支持新兴产业发展的公共政策研究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77.</w:t>
      </w:r>
      <w:r w:rsidRPr="0000785F">
        <w:rPr>
          <w:rFonts w:ascii="仿宋_GB2312" w:eastAsia="仿宋_GB2312" w:hAnsi="Arial" w:cs="Arial" w:hint="eastAsia"/>
          <w:sz w:val="30"/>
          <w:szCs w:val="30"/>
          <w:bdr w:val="none" w:sz="0" w:space="0" w:color="auto" w:frame="1"/>
        </w:rPr>
        <w:t>促进生产性服务业专业化的政府政策研究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78.</w:t>
      </w:r>
      <w:r w:rsidRPr="0000785F">
        <w:rPr>
          <w:rFonts w:ascii="仿宋_GB2312" w:eastAsia="仿宋_GB2312" w:hAnsi="Arial" w:cs="Arial" w:hint="eastAsia"/>
          <w:sz w:val="30"/>
          <w:szCs w:val="30"/>
          <w:bdr w:val="none" w:sz="0" w:space="0" w:color="auto" w:frame="1"/>
        </w:rPr>
        <w:t>我国政府养老产业政策研究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79.</w:t>
      </w:r>
      <w:r w:rsidRPr="0000785F">
        <w:rPr>
          <w:rFonts w:ascii="仿宋_GB2312" w:eastAsia="仿宋_GB2312" w:hAnsi="Arial" w:cs="Arial" w:hint="eastAsia"/>
          <w:sz w:val="30"/>
          <w:szCs w:val="30"/>
          <w:bdr w:val="none" w:sz="0" w:space="0" w:color="auto" w:frame="1"/>
        </w:rPr>
        <w:t>我国政府文化产业政策研究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80.</w:t>
      </w:r>
      <w:r w:rsidRPr="0000785F">
        <w:rPr>
          <w:rFonts w:ascii="仿宋_GB2312" w:eastAsia="仿宋_GB2312" w:hAnsi="Arial" w:cs="Arial" w:hint="eastAsia"/>
          <w:sz w:val="30"/>
          <w:szCs w:val="30"/>
          <w:bdr w:val="none" w:sz="0" w:space="0" w:color="auto" w:frame="1"/>
        </w:rPr>
        <w:t>民间资本进入基础电信领域竞争性业务的政府治理研究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81.</w:t>
      </w:r>
      <w:r w:rsidRPr="0000785F">
        <w:rPr>
          <w:rFonts w:ascii="仿宋_GB2312" w:eastAsia="仿宋_GB2312" w:hAnsi="Arial" w:cs="Arial" w:hint="eastAsia"/>
          <w:sz w:val="30"/>
          <w:szCs w:val="30"/>
          <w:bdr w:val="none" w:sz="0" w:space="0" w:color="auto" w:frame="1"/>
        </w:rPr>
        <w:t>国家政府数据统一开放平台体制机制建设研究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82.</w:t>
      </w:r>
      <w:r w:rsidRPr="0000785F">
        <w:rPr>
          <w:rFonts w:ascii="仿宋_GB2312" w:eastAsia="仿宋_GB2312" w:hAnsi="Arial" w:cs="Arial" w:hint="eastAsia"/>
          <w:sz w:val="30"/>
          <w:szCs w:val="30"/>
          <w:bdr w:val="none" w:sz="0" w:space="0" w:color="auto" w:frame="1"/>
        </w:rPr>
        <w:t>政府信息系统和公共数据互联开放共享的体制机制研究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83.</w:t>
      </w:r>
      <w:r w:rsidRPr="0000785F">
        <w:rPr>
          <w:rFonts w:ascii="仿宋_GB2312" w:eastAsia="仿宋_GB2312" w:hAnsi="Arial" w:cs="Arial" w:hint="eastAsia"/>
          <w:sz w:val="30"/>
          <w:szCs w:val="30"/>
          <w:bdr w:val="none" w:sz="0" w:space="0" w:color="auto" w:frame="1"/>
        </w:rPr>
        <w:t>建立健全政府信息资源管理制度研究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84.</w:t>
      </w:r>
      <w:r w:rsidRPr="0000785F">
        <w:rPr>
          <w:rFonts w:ascii="仿宋_GB2312" w:eastAsia="仿宋_GB2312" w:hAnsi="Arial" w:cs="Arial" w:hint="eastAsia"/>
          <w:sz w:val="30"/>
          <w:szCs w:val="30"/>
          <w:bdr w:val="none" w:sz="0" w:space="0" w:color="auto" w:frame="1"/>
        </w:rPr>
        <w:t>完善国家网络安全保障体系研究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85.</w:t>
      </w:r>
      <w:r w:rsidRPr="0000785F">
        <w:rPr>
          <w:rFonts w:ascii="仿宋_GB2312" w:eastAsia="仿宋_GB2312" w:hAnsi="Arial" w:cs="Arial" w:hint="eastAsia"/>
          <w:sz w:val="30"/>
          <w:szCs w:val="30"/>
          <w:bdr w:val="none" w:sz="0" w:space="0" w:color="auto" w:frame="1"/>
        </w:rPr>
        <w:t>建立大数据安全管理制度研究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86.</w:t>
      </w:r>
      <w:r w:rsidRPr="0000785F">
        <w:rPr>
          <w:rFonts w:ascii="仿宋_GB2312" w:eastAsia="仿宋_GB2312" w:hAnsi="Arial" w:cs="Arial" w:hint="eastAsia"/>
          <w:sz w:val="30"/>
          <w:szCs w:val="30"/>
          <w:bdr w:val="none" w:sz="0" w:space="0" w:color="auto" w:frame="1"/>
        </w:rPr>
        <w:t>加强公共数据和个人数据保护的制度研究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87.</w:t>
      </w:r>
      <w:r w:rsidRPr="0000785F">
        <w:rPr>
          <w:rFonts w:ascii="仿宋_GB2312" w:eastAsia="仿宋_GB2312" w:hAnsi="Arial" w:cs="Arial" w:hint="eastAsia"/>
          <w:sz w:val="30"/>
          <w:szCs w:val="30"/>
          <w:bdr w:val="none" w:sz="0" w:space="0" w:color="auto" w:frame="1"/>
        </w:rPr>
        <w:t>加强精细化网络空间管理的制度研究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88.</w:t>
      </w:r>
      <w:r w:rsidRPr="0000785F">
        <w:rPr>
          <w:rFonts w:ascii="仿宋_GB2312" w:eastAsia="仿宋_GB2312" w:hAnsi="Arial" w:cs="Arial" w:hint="eastAsia"/>
          <w:sz w:val="30"/>
          <w:szCs w:val="30"/>
          <w:bdr w:val="none" w:sz="0" w:space="0" w:color="auto" w:frame="1"/>
        </w:rPr>
        <w:t>提高政府社会治理和公共服务精准性和有效性研究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89.</w:t>
      </w:r>
      <w:r w:rsidRPr="0000785F">
        <w:rPr>
          <w:rFonts w:ascii="仿宋_GB2312" w:eastAsia="仿宋_GB2312" w:hAnsi="Arial" w:cs="Arial" w:hint="eastAsia"/>
          <w:sz w:val="30"/>
          <w:szCs w:val="30"/>
          <w:bdr w:val="none" w:sz="0" w:space="0" w:color="auto" w:frame="1"/>
        </w:rPr>
        <w:t>完善城乡社区治理体制研究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90.</w:t>
      </w:r>
      <w:r w:rsidRPr="0000785F">
        <w:rPr>
          <w:rFonts w:ascii="仿宋_GB2312" w:eastAsia="仿宋_GB2312" w:hAnsi="Arial" w:cs="Arial" w:hint="eastAsia"/>
          <w:sz w:val="30"/>
          <w:szCs w:val="30"/>
          <w:bdr w:val="none" w:sz="0" w:space="0" w:color="auto" w:frame="1"/>
        </w:rPr>
        <w:t>创新城市治理方式与改革城市管理执法体制研究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91.</w:t>
      </w:r>
      <w:r w:rsidRPr="0000785F">
        <w:rPr>
          <w:rFonts w:ascii="仿宋_GB2312" w:eastAsia="仿宋_GB2312" w:hAnsi="Arial" w:cs="Arial" w:hint="eastAsia"/>
          <w:sz w:val="30"/>
          <w:szCs w:val="30"/>
          <w:bdr w:val="none" w:sz="0" w:space="0" w:color="auto" w:frame="1"/>
        </w:rPr>
        <w:t>完善政府社会治理考核问责机制研究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92.</w:t>
      </w:r>
      <w:r w:rsidRPr="0000785F">
        <w:rPr>
          <w:rFonts w:ascii="仿宋_GB2312" w:eastAsia="仿宋_GB2312" w:hAnsi="Arial" w:cs="Arial" w:hint="eastAsia"/>
          <w:sz w:val="30"/>
          <w:szCs w:val="30"/>
          <w:bdr w:val="none" w:sz="0" w:space="0" w:color="auto" w:frame="1"/>
        </w:rPr>
        <w:t>城市治理与风险管控机制研究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93.</w:t>
      </w:r>
      <w:r w:rsidRPr="0000785F">
        <w:rPr>
          <w:rFonts w:ascii="仿宋_GB2312" w:eastAsia="仿宋_GB2312" w:hAnsi="Arial" w:cs="Arial" w:hint="eastAsia"/>
          <w:sz w:val="30"/>
          <w:szCs w:val="30"/>
          <w:bdr w:val="none" w:sz="0" w:space="0" w:color="auto" w:frame="1"/>
        </w:rPr>
        <w:t>统筹推进城乡社会救助体系建设研究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94.</w:t>
      </w:r>
      <w:r w:rsidRPr="0000785F">
        <w:rPr>
          <w:rFonts w:ascii="仿宋_GB2312" w:eastAsia="仿宋_GB2312" w:hAnsi="Arial" w:cs="Arial" w:hint="eastAsia"/>
          <w:sz w:val="30"/>
          <w:szCs w:val="30"/>
          <w:bdr w:val="none" w:sz="0" w:space="0" w:color="auto" w:frame="1"/>
        </w:rPr>
        <w:t>加强基层政府服务能力建设研究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95.</w:t>
      </w:r>
      <w:r w:rsidRPr="0000785F">
        <w:rPr>
          <w:rFonts w:ascii="仿宋_GB2312" w:eastAsia="仿宋_GB2312" w:hAnsi="Arial" w:cs="Arial" w:hint="eastAsia"/>
          <w:sz w:val="30"/>
          <w:szCs w:val="30"/>
          <w:bdr w:val="none" w:sz="0" w:space="0" w:color="auto" w:frame="1"/>
        </w:rPr>
        <w:t>加快东北地区服务型政府建设研究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96.</w:t>
      </w:r>
      <w:r w:rsidRPr="0000785F">
        <w:rPr>
          <w:rFonts w:ascii="仿宋_GB2312" w:eastAsia="仿宋_GB2312" w:hAnsi="Arial" w:cs="Arial" w:hint="eastAsia"/>
          <w:sz w:val="30"/>
          <w:szCs w:val="30"/>
          <w:bdr w:val="none" w:sz="0" w:space="0" w:color="auto" w:frame="1"/>
        </w:rPr>
        <w:t>建立国家基本公共服务清单制度研究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97.</w:t>
      </w:r>
      <w:r w:rsidRPr="0000785F">
        <w:rPr>
          <w:rFonts w:ascii="仿宋_GB2312" w:eastAsia="仿宋_GB2312" w:hAnsi="Arial" w:cs="Arial" w:hint="eastAsia"/>
          <w:sz w:val="30"/>
          <w:szCs w:val="30"/>
          <w:bdr w:val="none" w:sz="0" w:space="0" w:color="auto" w:frame="1"/>
        </w:rPr>
        <w:t>优化政府向社会力量购买公共服务体制机制研究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lastRenderedPageBreak/>
        <w:t>98.</w:t>
      </w:r>
      <w:r w:rsidRPr="0000785F">
        <w:rPr>
          <w:rFonts w:ascii="仿宋_GB2312" w:eastAsia="仿宋_GB2312" w:hAnsi="Arial" w:cs="Arial" w:hint="eastAsia"/>
          <w:sz w:val="30"/>
          <w:szCs w:val="30"/>
          <w:bdr w:val="none" w:sz="0" w:space="0" w:color="auto" w:frame="1"/>
        </w:rPr>
        <w:t>合理增加中央和省级政府基本公共服务事权和支出责任研究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99.</w:t>
      </w:r>
      <w:r w:rsidRPr="0000785F">
        <w:rPr>
          <w:rFonts w:ascii="仿宋_GB2312" w:eastAsia="仿宋_GB2312" w:hAnsi="Arial" w:cs="Arial" w:hint="eastAsia"/>
          <w:sz w:val="30"/>
          <w:szCs w:val="30"/>
          <w:bdr w:val="none" w:sz="0" w:space="0" w:color="auto" w:frame="1"/>
        </w:rPr>
        <w:t>创新公共服务提供方式研究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100.</w:t>
      </w:r>
      <w:r w:rsidRPr="0000785F">
        <w:rPr>
          <w:rFonts w:ascii="仿宋_GB2312" w:eastAsia="仿宋_GB2312" w:hAnsi="Arial" w:cs="Arial" w:hint="eastAsia"/>
          <w:sz w:val="30"/>
          <w:szCs w:val="30"/>
          <w:bdr w:val="none" w:sz="0" w:space="0" w:color="auto" w:frame="1"/>
        </w:rPr>
        <w:t>城乡基本公共服务制度并轨和标准统一研究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101.</w:t>
      </w:r>
      <w:r w:rsidRPr="0000785F">
        <w:rPr>
          <w:rFonts w:ascii="仿宋_GB2312" w:eastAsia="仿宋_GB2312" w:hAnsi="Arial" w:cs="Arial" w:hint="eastAsia"/>
          <w:sz w:val="30"/>
          <w:szCs w:val="30"/>
          <w:bdr w:val="none" w:sz="0" w:space="0" w:color="auto" w:frame="1"/>
        </w:rPr>
        <w:t>推进基本公共文化服务标准化和均等化研究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102.</w:t>
      </w:r>
      <w:r w:rsidRPr="0000785F">
        <w:rPr>
          <w:rFonts w:ascii="仿宋_GB2312" w:eastAsia="仿宋_GB2312" w:hAnsi="Arial" w:cs="Arial" w:hint="eastAsia"/>
          <w:sz w:val="30"/>
          <w:szCs w:val="30"/>
          <w:bdr w:val="none" w:sz="0" w:space="0" w:color="auto" w:frame="1"/>
        </w:rPr>
        <w:t>创新从事公益服务事业单位体制机制研究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103.</w:t>
      </w:r>
      <w:r w:rsidRPr="0000785F">
        <w:rPr>
          <w:rFonts w:ascii="仿宋_GB2312" w:eastAsia="仿宋_GB2312" w:hAnsi="Arial" w:cs="Arial" w:hint="eastAsia"/>
          <w:sz w:val="30"/>
          <w:szCs w:val="30"/>
          <w:bdr w:val="none" w:sz="0" w:space="0" w:color="auto" w:frame="1"/>
        </w:rPr>
        <w:t>提高政府对于就业创业的服务能力研究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104.</w:t>
      </w:r>
      <w:r w:rsidRPr="0000785F">
        <w:rPr>
          <w:rFonts w:ascii="仿宋_GB2312" w:eastAsia="仿宋_GB2312" w:hAnsi="Arial" w:cs="Arial" w:hint="eastAsia"/>
          <w:sz w:val="30"/>
          <w:szCs w:val="30"/>
          <w:bdr w:val="none" w:sz="0" w:space="0" w:color="auto" w:frame="1"/>
        </w:rPr>
        <w:t>建立健全人口与发展综合决策机制研究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105.</w:t>
      </w:r>
      <w:r w:rsidRPr="0000785F">
        <w:rPr>
          <w:rFonts w:ascii="仿宋_GB2312" w:eastAsia="仿宋_GB2312" w:hAnsi="Arial" w:cs="Arial" w:hint="eastAsia"/>
          <w:sz w:val="30"/>
          <w:szCs w:val="30"/>
          <w:bdr w:val="none" w:sz="0" w:space="0" w:color="auto" w:frame="1"/>
        </w:rPr>
        <w:t>健全党委领导、政府管理、行业自律、社会监督、企事业单位依法运营的文化管理体制研究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106.</w:t>
      </w:r>
      <w:r w:rsidRPr="0000785F">
        <w:rPr>
          <w:rFonts w:ascii="仿宋_GB2312" w:eastAsia="仿宋_GB2312" w:hAnsi="Arial" w:cs="Arial" w:hint="eastAsia"/>
          <w:sz w:val="30"/>
          <w:szCs w:val="30"/>
          <w:bdr w:val="none" w:sz="0" w:space="0" w:color="auto" w:frame="1"/>
        </w:rPr>
        <w:t>加快推进政务诚信建设研究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107.</w:t>
      </w:r>
      <w:r w:rsidRPr="0000785F">
        <w:rPr>
          <w:rFonts w:ascii="仿宋_GB2312" w:eastAsia="仿宋_GB2312" w:hAnsi="Arial" w:cs="Arial" w:hint="eastAsia"/>
          <w:sz w:val="30"/>
          <w:szCs w:val="30"/>
          <w:bdr w:val="none" w:sz="0" w:space="0" w:color="auto" w:frame="1"/>
        </w:rPr>
        <w:t>我国政府督查制度实施机制研究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108.</w:t>
      </w:r>
      <w:r w:rsidRPr="0000785F">
        <w:rPr>
          <w:rFonts w:ascii="仿宋_GB2312" w:eastAsia="仿宋_GB2312" w:hAnsi="Arial" w:cs="Arial" w:hint="eastAsia"/>
          <w:sz w:val="30"/>
          <w:szCs w:val="30"/>
          <w:bdr w:val="none" w:sz="0" w:space="0" w:color="auto" w:frame="1"/>
        </w:rPr>
        <w:t>健全社会组织管理制度研究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109.</w:t>
      </w:r>
      <w:r w:rsidRPr="0000785F">
        <w:rPr>
          <w:rFonts w:ascii="仿宋_GB2312" w:eastAsia="仿宋_GB2312" w:hAnsi="Arial" w:cs="Arial" w:hint="eastAsia"/>
          <w:sz w:val="30"/>
          <w:szCs w:val="30"/>
          <w:bdr w:val="none" w:sz="0" w:space="0" w:color="auto" w:frame="1"/>
        </w:rPr>
        <w:t>完善公众参与社会治理的制度化渠道研究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110.</w:t>
      </w:r>
      <w:r w:rsidRPr="0000785F">
        <w:rPr>
          <w:rFonts w:ascii="仿宋_GB2312" w:eastAsia="仿宋_GB2312" w:hAnsi="Arial" w:cs="Arial" w:hint="eastAsia"/>
          <w:sz w:val="30"/>
          <w:szCs w:val="30"/>
          <w:bdr w:val="none" w:sz="0" w:space="0" w:color="auto" w:frame="1"/>
        </w:rPr>
        <w:t>健全社会公众利益表达和协调机制研究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111.</w:t>
      </w:r>
      <w:r w:rsidRPr="0000785F">
        <w:rPr>
          <w:rFonts w:ascii="仿宋_GB2312" w:eastAsia="仿宋_GB2312" w:hAnsi="Arial" w:cs="Arial" w:hint="eastAsia"/>
          <w:sz w:val="30"/>
          <w:szCs w:val="30"/>
          <w:bdr w:val="none" w:sz="0" w:space="0" w:color="auto" w:frame="1"/>
        </w:rPr>
        <w:t>提高妇女参与决策管理水平研究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112.</w:t>
      </w:r>
      <w:r w:rsidRPr="0000785F">
        <w:rPr>
          <w:rFonts w:ascii="仿宋_GB2312" w:eastAsia="仿宋_GB2312" w:hAnsi="Arial" w:cs="Arial" w:hint="eastAsia"/>
          <w:sz w:val="30"/>
          <w:szCs w:val="30"/>
          <w:bdr w:val="none" w:sz="0" w:space="0" w:color="auto" w:frame="1"/>
        </w:rPr>
        <w:t>完善有机衔接、相互协调的多元化纠纷解决机制研究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113.</w:t>
      </w:r>
      <w:r w:rsidRPr="0000785F">
        <w:rPr>
          <w:rFonts w:ascii="仿宋_GB2312" w:eastAsia="仿宋_GB2312" w:hAnsi="Arial" w:cs="Arial" w:hint="eastAsia"/>
          <w:sz w:val="30"/>
          <w:szCs w:val="30"/>
          <w:bdr w:val="none" w:sz="0" w:space="0" w:color="auto" w:frame="1"/>
        </w:rPr>
        <w:t>完善社会治安综合治理体制机制研究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114.</w:t>
      </w:r>
      <w:r w:rsidRPr="0000785F">
        <w:rPr>
          <w:rFonts w:ascii="仿宋_GB2312" w:eastAsia="仿宋_GB2312" w:hAnsi="Arial" w:cs="Arial" w:hint="eastAsia"/>
          <w:sz w:val="30"/>
          <w:szCs w:val="30"/>
          <w:bdr w:val="none" w:sz="0" w:space="0" w:color="auto" w:frame="1"/>
        </w:rPr>
        <w:t>强化突发事件应急体系建设研究</w:t>
      </w:r>
    </w:p>
    <w:p w:rsidR="0000785F" w:rsidRPr="0000785F" w:rsidRDefault="0000785F" w:rsidP="0000785F">
      <w:pPr>
        <w:pStyle w:val="a3"/>
        <w:shd w:val="clear" w:color="auto" w:fill="FFFFFF"/>
        <w:spacing w:before="0" w:beforeAutospacing="0" w:after="0" w:afterAutospacing="0" w:line="360" w:lineRule="atLeast"/>
        <w:textAlignment w:val="baseline"/>
        <w:rPr>
          <w:rFonts w:ascii="Arial" w:hAnsi="Arial" w:cs="Arial"/>
          <w:sz w:val="30"/>
          <w:szCs w:val="30"/>
        </w:rPr>
      </w:pPr>
      <w:r w:rsidRPr="0000785F">
        <w:rPr>
          <w:rFonts w:ascii="inherit" w:hAnsi="inherit" w:cs="Arial"/>
          <w:sz w:val="30"/>
          <w:szCs w:val="30"/>
          <w:bdr w:val="none" w:sz="0" w:space="0" w:color="auto" w:frame="1"/>
        </w:rPr>
        <w:t>115.</w:t>
      </w:r>
      <w:r w:rsidRPr="0000785F">
        <w:rPr>
          <w:rFonts w:ascii="仿宋_GB2312" w:eastAsia="仿宋_GB2312" w:hAnsi="Arial" w:cs="Arial" w:hint="eastAsia"/>
          <w:sz w:val="30"/>
          <w:szCs w:val="30"/>
          <w:bdr w:val="none" w:sz="0" w:space="0" w:color="auto" w:frame="1"/>
        </w:rPr>
        <w:t>建立健全生态空间治理体系研究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116.</w:t>
      </w:r>
      <w:r w:rsidRPr="0000785F">
        <w:rPr>
          <w:rFonts w:ascii="仿宋_GB2312" w:eastAsia="仿宋_GB2312" w:hAnsi="Arial" w:cs="Arial" w:hint="eastAsia"/>
          <w:sz w:val="30"/>
          <w:szCs w:val="30"/>
          <w:bdr w:val="none" w:sz="0" w:space="0" w:color="auto" w:frame="1"/>
        </w:rPr>
        <w:t>环境风险全过程管理体制机制研究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117.</w:t>
      </w:r>
      <w:r w:rsidRPr="0000785F">
        <w:rPr>
          <w:rFonts w:ascii="仿宋_GB2312" w:eastAsia="仿宋_GB2312" w:hAnsi="Arial" w:cs="Arial" w:hint="eastAsia"/>
          <w:sz w:val="30"/>
          <w:szCs w:val="30"/>
          <w:bdr w:val="none" w:sz="0" w:space="0" w:color="auto" w:frame="1"/>
        </w:rPr>
        <w:t>切实落实地方政府环境责任的机制研究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118.</w:t>
      </w:r>
      <w:r w:rsidRPr="0000785F">
        <w:rPr>
          <w:rFonts w:ascii="仿宋_GB2312" w:eastAsia="仿宋_GB2312" w:hAnsi="Arial" w:cs="Arial" w:hint="eastAsia"/>
          <w:sz w:val="30"/>
          <w:szCs w:val="30"/>
          <w:bdr w:val="none" w:sz="0" w:space="0" w:color="auto" w:frame="1"/>
        </w:rPr>
        <w:t>全流域、跨区域联防联控和城乡协同环境治理模式研究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lastRenderedPageBreak/>
        <w:t>119.</w:t>
      </w:r>
      <w:r w:rsidRPr="0000785F">
        <w:rPr>
          <w:rFonts w:ascii="仿宋_GB2312" w:eastAsia="仿宋_GB2312" w:hAnsi="Arial" w:cs="Arial" w:hint="eastAsia"/>
          <w:sz w:val="30"/>
          <w:szCs w:val="30"/>
          <w:bdr w:val="none" w:sz="0" w:space="0" w:color="auto" w:frame="1"/>
        </w:rPr>
        <w:t>畅通环境治理的公众参与渠道研究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120.</w:t>
      </w:r>
      <w:r w:rsidRPr="0000785F">
        <w:rPr>
          <w:rFonts w:ascii="仿宋_GB2312" w:eastAsia="仿宋_GB2312" w:hAnsi="Arial" w:cs="Arial" w:hint="eastAsia"/>
          <w:sz w:val="30"/>
          <w:szCs w:val="30"/>
          <w:bdr w:val="none" w:sz="0" w:space="0" w:color="auto" w:frame="1"/>
        </w:rPr>
        <w:t>建立健全领导干部环境保护责任离任审计制度研究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121.</w:t>
      </w:r>
      <w:r w:rsidRPr="0000785F">
        <w:rPr>
          <w:rFonts w:ascii="仿宋_GB2312" w:eastAsia="仿宋_GB2312" w:hAnsi="Arial" w:cs="Arial" w:hint="eastAsia"/>
          <w:sz w:val="30"/>
          <w:szCs w:val="30"/>
          <w:bdr w:val="none" w:sz="0" w:space="0" w:color="auto" w:frame="1"/>
        </w:rPr>
        <w:t>政府购买农村公益性服务机制建设研究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122.</w:t>
      </w:r>
      <w:r w:rsidRPr="0000785F">
        <w:rPr>
          <w:rFonts w:ascii="仿宋_GB2312" w:eastAsia="仿宋_GB2312" w:hAnsi="Arial" w:cs="Arial" w:hint="eastAsia"/>
          <w:sz w:val="30"/>
          <w:szCs w:val="30"/>
          <w:bdr w:val="none" w:sz="0" w:space="0" w:color="auto" w:frame="1"/>
        </w:rPr>
        <w:t>推动农业转移人口市民化的地方政府主体责任及实现机制研究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123.</w:t>
      </w:r>
      <w:r w:rsidRPr="0000785F">
        <w:rPr>
          <w:rFonts w:ascii="仿宋_GB2312" w:eastAsia="仿宋_GB2312" w:hAnsi="Arial" w:cs="Arial" w:hint="eastAsia"/>
          <w:sz w:val="30"/>
          <w:szCs w:val="30"/>
          <w:bdr w:val="none" w:sz="0" w:space="0" w:color="auto" w:frame="1"/>
        </w:rPr>
        <w:t>精准扶贫与政府政策创新研究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124.</w:t>
      </w:r>
      <w:r w:rsidRPr="0000785F">
        <w:rPr>
          <w:rFonts w:ascii="仿宋_GB2312" w:eastAsia="仿宋_GB2312" w:hAnsi="Arial" w:cs="Arial" w:hint="eastAsia"/>
          <w:sz w:val="30"/>
          <w:szCs w:val="30"/>
          <w:bdr w:val="none" w:sz="0" w:space="0" w:color="auto" w:frame="1"/>
        </w:rPr>
        <w:t>区域性整体脱贫与政府间协同发展实现机制研究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125.</w:t>
      </w:r>
      <w:r w:rsidRPr="0000785F">
        <w:rPr>
          <w:rFonts w:ascii="仿宋_GB2312" w:eastAsia="仿宋_GB2312" w:hAnsi="Arial" w:cs="Arial" w:hint="eastAsia"/>
          <w:sz w:val="30"/>
          <w:szCs w:val="30"/>
          <w:bdr w:val="none" w:sz="0" w:space="0" w:color="auto" w:frame="1"/>
        </w:rPr>
        <w:t>建立扶贫工作绩效社会监督机制研究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126.</w:t>
      </w:r>
      <w:r w:rsidRPr="0000785F">
        <w:rPr>
          <w:rFonts w:ascii="仿宋_GB2312" w:eastAsia="仿宋_GB2312" w:hAnsi="Arial" w:cs="Arial" w:hint="eastAsia"/>
          <w:sz w:val="30"/>
          <w:szCs w:val="30"/>
          <w:bdr w:val="none" w:sz="0" w:space="0" w:color="auto" w:frame="1"/>
        </w:rPr>
        <w:t>建立扶贫政策跟踪审计机制研究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127.</w:t>
      </w:r>
      <w:r w:rsidRPr="0000785F">
        <w:rPr>
          <w:rFonts w:ascii="仿宋_GB2312" w:eastAsia="仿宋_GB2312" w:hAnsi="Arial" w:cs="Arial" w:hint="eastAsia"/>
          <w:sz w:val="30"/>
          <w:szCs w:val="30"/>
          <w:bdr w:val="none" w:sz="0" w:space="0" w:color="auto" w:frame="1"/>
        </w:rPr>
        <w:t>提高贫困地区公共服务水平的公共政策研究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128.</w:t>
      </w:r>
      <w:r w:rsidRPr="0000785F">
        <w:rPr>
          <w:rFonts w:ascii="仿宋_GB2312" w:eastAsia="仿宋_GB2312" w:hAnsi="Arial" w:cs="Arial" w:hint="eastAsia"/>
          <w:sz w:val="30"/>
          <w:szCs w:val="30"/>
          <w:bdr w:val="none" w:sz="0" w:space="0" w:color="auto" w:frame="1"/>
        </w:rPr>
        <w:t>党的历届中央领导集体关于海外统战工作的思想理论研究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129.</w:t>
      </w:r>
      <w:bookmarkStart w:id="0" w:name="OLE_LINK32"/>
      <w:bookmarkStart w:id="1" w:name="OLE_LINK31"/>
      <w:bookmarkEnd w:id="0"/>
      <w:r w:rsidRPr="0000785F">
        <w:rPr>
          <w:rFonts w:ascii="仿宋_GB2312" w:eastAsia="仿宋_GB2312" w:hAnsi="inherit" w:cs="Arial" w:hint="eastAsia"/>
          <w:sz w:val="30"/>
          <w:szCs w:val="30"/>
          <w:bdr w:val="none" w:sz="0" w:space="0" w:color="auto" w:frame="1"/>
        </w:rPr>
        <w:t>全面贯彻</w:t>
      </w:r>
      <w:bookmarkEnd w:id="1"/>
      <w:r w:rsidRPr="0000785F">
        <w:rPr>
          <w:rFonts w:ascii="inherit" w:hAnsi="inherit" w:cs="Arial"/>
          <w:sz w:val="30"/>
          <w:szCs w:val="30"/>
          <w:bdr w:val="none" w:sz="0" w:space="0" w:color="auto" w:frame="1"/>
        </w:rPr>
        <w:t>“</w:t>
      </w:r>
      <w:r w:rsidRPr="0000785F">
        <w:rPr>
          <w:rFonts w:ascii="仿宋_GB2312" w:eastAsia="仿宋_GB2312" w:hAnsi="Arial" w:cs="Arial" w:hint="eastAsia"/>
          <w:sz w:val="30"/>
          <w:szCs w:val="30"/>
          <w:bdr w:val="none" w:sz="0" w:space="0" w:color="auto" w:frame="1"/>
        </w:rPr>
        <w:t>一国两制</w:t>
      </w:r>
      <w:r w:rsidRPr="0000785F">
        <w:rPr>
          <w:rFonts w:ascii="inherit" w:hAnsi="inherit" w:cs="Arial"/>
          <w:sz w:val="30"/>
          <w:szCs w:val="30"/>
          <w:bdr w:val="none" w:sz="0" w:space="0" w:color="auto" w:frame="1"/>
        </w:rPr>
        <w:t>”</w:t>
      </w:r>
      <w:r w:rsidRPr="0000785F">
        <w:rPr>
          <w:rFonts w:ascii="仿宋_GB2312" w:eastAsia="仿宋_GB2312" w:hAnsi="Arial" w:cs="Arial" w:hint="eastAsia"/>
          <w:sz w:val="30"/>
          <w:szCs w:val="30"/>
          <w:bdr w:val="none" w:sz="0" w:space="0" w:color="auto" w:frame="1"/>
        </w:rPr>
        <w:t>、</w:t>
      </w:r>
      <w:r w:rsidRPr="0000785F">
        <w:rPr>
          <w:rFonts w:ascii="inherit" w:hAnsi="inherit" w:cs="Arial"/>
          <w:sz w:val="30"/>
          <w:szCs w:val="30"/>
          <w:bdr w:val="none" w:sz="0" w:space="0" w:color="auto" w:frame="1"/>
        </w:rPr>
        <w:t>“</w:t>
      </w:r>
      <w:r w:rsidRPr="0000785F">
        <w:rPr>
          <w:rFonts w:ascii="仿宋_GB2312" w:eastAsia="仿宋_GB2312" w:hAnsi="Arial" w:cs="Arial" w:hint="eastAsia"/>
          <w:sz w:val="30"/>
          <w:szCs w:val="30"/>
          <w:bdr w:val="none" w:sz="0" w:space="0" w:color="auto" w:frame="1"/>
        </w:rPr>
        <w:t>港人治港</w:t>
      </w:r>
      <w:r w:rsidRPr="0000785F">
        <w:rPr>
          <w:rFonts w:ascii="inherit" w:hAnsi="inherit" w:cs="Arial"/>
          <w:sz w:val="30"/>
          <w:szCs w:val="30"/>
          <w:bdr w:val="none" w:sz="0" w:space="0" w:color="auto" w:frame="1"/>
        </w:rPr>
        <w:t>”</w:t>
      </w:r>
      <w:r w:rsidRPr="0000785F">
        <w:rPr>
          <w:rFonts w:ascii="仿宋_GB2312" w:eastAsia="仿宋_GB2312" w:hAnsi="Arial" w:cs="Arial" w:hint="eastAsia"/>
          <w:sz w:val="30"/>
          <w:szCs w:val="30"/>
          <w:bdr w:val="none" w:sz="0" w:space="0" w:color="auto" w:frame="1"/>
        </w:rPr>
        <w:t>、</w:t>
      </w:r>
      <w:r w:rsidRPr="0000785F">
        <w:rPr>
          <w:rFonts w:ascii="inherit" w:hAnsi="inherit" w:cs="Arial"/>
          <w:sz w:val="30"/>
          <w:szCs w:val="30"/>
          <w:bdr w:val="none" w:sz="0" w:space="0" w:color="auto" w:frame="1"/>
        </w:rPr>
        <w:t>“</w:t>
      </w:r>
      <w:r w:rsidRPr="0000785F">
        <w:rPr>
          <w:rFonts w:ascii="仿宋_GB2312" w:eastAsia="仿宋_GB2312" w:hAnsi="Arial" w:cs="Arial" w:hint="eastAsia"/>
          <w:sz w:val="30"/>
          <w:szCs w:val="30"/>
          <w:bdr w:val="none" w:sz="0" w:space="0" w:color="auto" w:frame="1"/>
        </w:rPr>
        <w:t>澳人治澳</w:t>
      </w:r>
      <w:r w:rsidRPr="0000785F">
        <w:rPr>
          <w:rFonts w:ascii="inherit" w:hAnsi="inherit" w:cs="Arial"/>
          <w:sz w:val="30"/>
          <w:szCs w:val="30"/>
          <w:bdr w:val="none" w:sz="0" w:space="0" w:color="auto" w:frame="1"/>
        </w:rPr>
        <w:t>”</w:t>
      </w:r>
      <w:r w:rsidRPr="0000785F">
        <w:rPr>
          <w:rFonts w:ascii="仿宋_GB2312" w:eastAsia="仿宋_GB2312" w:hAnsi="Arial" w:cs="Arial" w:hint="eastAsia"/>
          <w:sz w:val="30"/>
          <w:szCs w:val="30"/>
          <w:bdr w:val="none" w:sz="0" w:space="0" w:color="auto" w:frame="1"/>
        </w:rPr>
        <w:t>、高度自治方针研究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130.</w:t>
      </w:r>
      <w:r w:rsidRPr="0000785F">
        <w:rPr>
          <w:rFonts w:ascii="仿宋_GB2312" w:eastAsia="仿宋_GB2312" w:hAnsi="Arial" w:cs="Arial" w:hint="eastAsia"/>
          <w:sz w:val="30"/>
          <w:szCs w:val="30"/>
          <w:bdr w:val="none" w:sz="0" w:space="0" w:color="auto" w:frame="1"/>
        </w:rPr>
        <w:t>关于新形势下对台工作方针研究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131.</w:t>
      </w:r>
      <w:r w:rsidRPr="0000785F">
        <w:rPr>
          <w:rFonts w:ascii="仿宋_GB2312" w:eastAsia="仿宋_GB2312" w:hAnsi="Arial" w:cs="Arial" w:hint="eastAsia"/>
          <w:sz w:val="30"/>
          <w:szCs w:val="30"/>
          <w:bdr w:val="none" w:sz="0" w:space="0" w:color="auto" w:frame="1"/>
        </w:rPr>
        <w:t>关于</w:t>
      </w:r>
      <w:r w:rsidRPr="0000785F">
        <w:rPr>
          <w:rFonts w:ascii="inherit" w:hAnsi="inherit" w:cs="Arial"/>
          <w:sz w:val="30"/>
          <w:szCs w:val="30"/>
          <w:bdr w:val="none" w:sz="0" w:space="0" w:color="auto" w:frame="1"/>
        </w:rPr>
        <w:t>“</w:t>
      </w:r>
      <w:r w:rsidRPr="0000785F">
        <w:rPr>
          <w:rFonts w:ascii="仿宋_GB2312" w:eastAsia="仿宋_GB2312" w:hAnsi="Arial" w:cs="Arial" w:hint="eastAsia"/>
          <w:sz w:val="30"/>
          <w:szCs w:val="30"/>
          <w:bdr w:val="none" w:sz="0" w:space="0" w:color="auto" w:frame="1"/>
        </w:rPr>
        <w:t>依法治港</w:t>
      </w:r>
      <w:r w:rsidRPr="0000785F">
        <w:rPr>
          <w:rFonts w:ascii="inherit" w:hAnsi="inherit" w:cs="Arial"/>
          <w:sz w:val="30"/>
          <w:szCs w:val="30"/>
          <w:bdr w:val="none" w:sz="0" w:space="0" w:color="auto" w:frame="1"/>
        </w:rPr>
        <w:t>”</w:t>
      </w:r>
      <w:r w:rsidRPr="0000785F">
        <w:rPr>
          <w:rFonts w:ascii="仿宋_GB2312" w:eastAsia="仿宋_GB2312" w:hAnsi="Arial" w:cs="Arial" w:hint="eastAsia"/>
          <w:sz w:val="30"/>
          <w:szCs w:val="30"/>
          <w:bdr w:val="none" w:sz="0" w:space="0" w:color="auto" w:frame="1"/>
        </w:rPr>
        <w:t>、</w:t>
      </w:r>
      <w:r w:rsidRPr="0000785F">
        <w:rPr>
          <w:rFonts w:ascii="inherit" w:hAnsi="inherit" w:cs="Arial"/>
          <w:sz w:val="30"/>
          <w:szCs w:val="30"/>
          <w:bdr w:val="none" w:sz="0" w:space="0" w:color="auto" w:frame="1"/>
        </w:rPr>
        <w:t>“</w:t>
      </w:r>
      <w:r w:rsidRPr="0000785F">
        <w:rPr>
          <w:rFonts w:ascii="仿宋_GB2312" w:eastAsia="仿宋_GB2312" w:hAnsi="Arial" w:cs="Arial" w:hint="eastAsia"/>
          <w:sz w:val="30"/>
          <w:szCs w:val="30"/>
          <w:bdr w:val="none" w:sz="0" w:space="0" w:color="auto" w:frame="1"/>
        </w:rPr>
        <w:t>依法治澳</w:t>
      </w:r>
      <w:r w:rsidRPr="0000785F">
        <w:rPr>
          <w:rFonts w:ascii="inherit" w:hAnsi="inherit" w:cs="Arial"/>
          <w:sz w:val="30"/>
          <w:szCs w:val="30"/>
          <w:bdr w:val="none" w:sz="0" w:space="0" w:color="auto" w:frame="1"/>
        </w:rPr>
        <w:t>”</w:t>
      </w:r>
      <w:r w:rsidRPr="0000785F">
        <w:rPr>
          <w:rFonts w:ascii="仿宋_GB2312" w:eastAsia="仿宋_GB2312" w:hAnsi="Arial" w:cs="Arial" w:hint="eastAsia"/>
          <w:sz w:val="30"/>
          <w:szCs w:val="30"/>
          <w:bdr w:val="none" w:sz="0" w:space="0" w:color="auto" w:frame="1"/>
        </w:rPr>
        <w:t>问题研究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132.“</w:t>
      </w:r>
      <w:r w:rsidRPr="0000785F">
        <w:rPr>
          <w:rFonts w:ascii="仿宋_GB2312" w:eastAsia="仿宋_GB2312" w:hAnsi="Arial" w:cs="Arial" w:hint="eastAsia"/>
          <w:sz w:val="30"/>
          <w:szCs w:val="30"/>
          <w:bdr w:val="none" w:sz="0" w:space="0" w:color="auto" w:frame="1"/>
        </w:rPr>
        <w:t>一国两制</w:t>
      </w:r>
      <w:r w:rsidRPr="0000785F">
        <w:rPr>
          <w:rFonts w:ascii="inherit" w:hAnsi="inherit" w:cs="Arial"/>
          <w:sz w:val="30"/>
          <w:szCs w:val="30"/>
          <w:bdr w:val="none" w:sz="0" w:space="0" w:color="auto" w:frame="1"/>
        </w:rPr>
        <w:t>”</w:t>
      </w:r>
      <w:r w:rsidRPr="0000785F">
        <w:rPr>
          <w:rFonts w:ascii="仿宋_GB2312" w:eastAsia="仿宋_GB2312" w:hAnsi="Arial" w:cs="Arial" w:hint="eastAsia"/>
          <w:sz w:val="30"/>
          <w:szCs w:val="30"/>
          <w:bdr w:val="none" w:sz="0" w:space="0" w:color="auto" w:frame="1"/>
        </w:rPr>
        <w:t>理论与实践研究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133.</w:t>
      </w:r>
      <w:r w:rsidRPr="0000785F">
        <w:rPr>
          <w:rFonts w:ascii="仿宋_GB2312" w:eastAsia="仿宋_GB2312" w:hAnsi="Arial" w:cs="Arial" w:hint="eastAsia"/>
          <w:sz w:val="30"/>
          <w:szCs w:val="30"/>
          <w:bdr w:val="none" w:sz="0" w:space="0" w:color="auto" w:frame="1"/>
        </w:rPr>
        <w:t>国家和平统一理论研究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134.</w:t>
      </w:r>
      <w:r w:rsidRPr="0000785F">
        <w:rPr>
          <w:rFonts w:ascii="仿宋_GB2312" w:eastAsia="仿宋_GB2312" w:hAnsi="Arial" w:cs="Arial" w:hint="eastAsia"/>
          <w:sz w:val="30"/>
          <w:szCs w:val="30"/>
          <w:bdr w:val="none" w:sz="0" w:space="0" w:color="auto" w:frame="1"/>
        </w:rPr>
        <w:t>台湾海峡两岸和平发展的政治途径研究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135.</w:t>
      </w:r>
      <w:r w:rsidRPr="0000785F">
        <w:rPr>
          <w:rFonts w:ascii="仿宋_GB2312" w:eastAsia="仿宋_GB2312" w:hAnsi="Arial" w:cs="Arial" w:hint="eastAsia"/>
          <w:sz w:val="30"/>
          <w:szCs w:val="30"/>
          <w:bdr w:val="none" w:sz="0" w:space="0" w:color="auto" w:frame="1"/>
        </w:rPr>
        <w:t>建立健全国家生态安全动态监测预警体系研究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136.</w:t>
      </w:r>
      <w:r w:rsidRPr="0000785F">
        <w:rPr>
          <w:rFonts w:ascii="仿宋_GB2312" w:eastAsia="仿宋_GB2312" w:hAnsi="Arial" w:cs="Arial" w:hint="eastAsia"/>
          <w:sz w:val="30"/>
          <w:szCs w:val="30"/>
          <w:bdr w:val="none" w:sz="0" w:space="0" w:color="auto" w:frame="1"/>
        </w:rPr>
        <w:t>创新外资监管服务方式研究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137.</w:t>
      </w:r>
      <w:r w:rsidRPr="0000785F">
        <w:rPr>
          <w:rFonts w:ascii="仿宋_GB2312" w:eastAsia="仿宋_GB2312" w:hAnsi="Arial" w:cs="Arial" w:hint="eastAsia"/>
          <w:sz w:val="30"/>
          <w:szCs w:val="30"/>
          <w:bdr w:val="none" w:sz="0" w:space="0" w:color="auto" w:frame="1"/>
        </w:rPr>
        <w:t>完善反洗钱、反恐怖融资、反逃税监管体制机制研究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138.</w:t>
      </w:r>
      <w:r w:rsidRPr="0000785F">
        <w:rPr>
          <w:rFonts w:ascii="仿宋_GB2312" w:eastAsia="仿宋_GB2312" w:hAnsi="Arial" w:cs="Arial" w:hint="eastAsia"/>
          <w:sz w:val="30"/>
          <w:szCs w:val="30"/>
          <w:bdr w:val="none" w:sz="0" w:space="0" w:color="auto" w:frame="1"/>
        </w:rPr>
        <w:t>反腐败与深化改革的相互促进关系研究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lastRenderedPageBreak/>
        <w:t>139.</w:t>
      </w:r>
      <w:r w:rsidRPr="0000785F">
        <w:rPr>
          <w:rFonts w:ascii="仿宋_GB2312" w:eastAsia="仿宋_GB2312" w:hAnsi="Arial" w:cs="Arial" w:hint="eastAsia"/>
          <w:sz w:val="30"/>
          <w:szCs w:val="30"/>
          <w:bdr w:val="none" w:sz="0" w:space="0" w:color="auto" w:frame="1"/>
        </w:rPr>
        <w:t>推动全球治理体制更加公正合理的实施路径研究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140.</w:t>
      </w:r>
      <w:r w:rsidRPr="0000785F">
        <w:rPr>
          <w:rFonts w:ascii="仿宋_GB2312" w:eastAsia="仿宋_GB2312" w:hAnsi="Arial" w:cs="Arial" w:hint="eastAsia"/>
          <w:sz w:val="30"/>
          <w:szCs w:val="30"/>
          <w:bdr w:val="none" w:sz="0" w:space="0" w:color="auto" w:frame="1"/>
        </w:rPr>
        <w:t>强化有效维护领土主权和海洋权益能力研究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141.</w:t>
      </w:r>
      <w:r w:rsidRPr="0000785F">
        <w:rPr>
          <w:rFonts w:ascii="仿宋_GB2312" w:eastAsia="仿宋_GB2312" w:hAnsi="Arial" w:cs="Arial" w:hint="eastAsia"/>
          <w:sz w:val="30"/>
          <w:szCs w:val="30"/>
          <w:bdr w:val="none" w:sz="0" w:space="0" w:color="auto" w:frame="1"/>
        </w:rPr>
        <w:t>加强海上执法机构能力建设研究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142.</w:t>
      </w:r>
      <w:r w:rsidRPr="0000785F">
        <w:rPr>
          <w:rFonts w:ascii="仿宋_GB2312" w:eastAsia="仿宋_GB2312" w:hAnsi="Arial" w:cs="Arial" w:hint="eastAsia"/>
          <w:sz w:val="30"/>
          <w:szCs w:val="30"/>
          <w:bdr w:val="none" w:sz="0" w:space="0" w:color="auto" w:frame="1"/>
        </w:rPr>
        <w:t>建立海洋生态红线制度研究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143.</w:t>
      </w:r>
      <w:r w:rsidRPr="0000785F">
        <w:rPr>
          <w:rFonts w:ascii="仿宋_GB2312" w:eastAsia="仿宋_GB2312" w:hAnsi="Arial" w:cs="Arial" w:hint="eastAsia"/>
          <w:sz w:val="30"/>
          <w:szCs w:val="30"/>
          <w:bdr w:val="none" w:sz="0" w:space="0" w:color="auto" w:frame="1"/>
        </w:rPr>
        <w:t>完善和实施海洋督察制度研究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144.</w:t>
      </w:r>
      <w:r w:rsidRPr="0000785F">
        <w:rPr>
          <w:rFonts w:ascii="仿宋_GB2312" w:eastAsia="仿宋_GB2312" w:hAnsi="Arial" w:cs="Arial" w:hint="eastAsia"/>
          <w:sz w:val="30"/>
          <w:szCs w:val="30"/>
          <w:bdr w:val="none" w:sz="0" w:space="0" w:color="auto" w:frame="1"/>
        </w:rPr>
        <w:t>健全</w:t>
      </w:r>
      <w:r w:rsidRPr="0000785F">
        <w:rPr>
          <w:rFonts w:ascii="inherit" w:hAnsi="inherit" w:cs="Arial"/>
          <w:sz w:val="30"/>
          <w:szCs w:val="30"/>
          <w:bdr w:val="none" w:sz="0" w:space="0" w:color="auto" w:frame="1"/>
        </w:rPr>
        <w:t>“</w:t>
      </w:r>
      <w:r w:rsidRPr="0000785F">
        <w:rPr>
          <w:rFonts w:ascii="仿宋_GB2312" w:eastAsia="仿宋_GB2312" w:hAnsi="Arial" w:cs="Arial" w:hint="eastAsia"/>
          <w:sz w:val="30"/>
          <w:szCs w:val="30"/>
          <w:bdr w:val="none" w:sz="0" w:space="0" w:color="auto" w:frame="1"/>
        </w:rPr>
        <w:t>一带一路</w:t>
      </w:r>
      <w:r w:rsidRPr="0000785F">
        <w:rPr>
          <w:rFonts w:ascii="inherit" w:hAnsi="inherit" w:cs="Arial"/>
          <w:sz w:val="30"/>
          <w:szCs w:val="30"/>
          <w:bdr w:val="none" w:sz="0" w:space="0" w:color="auto" w:frame="1"/>
        </w:rPr>
        <w:t>”</w:t>
      </w:r>
      <w:r w:rsidRPr="0000785F">
        <w:rPr>
          <w:rFonts w:ascii="仿宋_GB2312" w:eastAsia="仿宋_GB2312" w:hAnsi="Arial" w:cs="Arial" w:hint="eastAsia"/>
          <w:sz w:val="30"/>
          <w:szCs w:val="30"/>
          <w:bdr w:val="none" w:sz="0" w:space="0" w:color="auto" w:frame="1"/>
        </w:rPr>
        <w:t>双边和多边合作机制的政府职能研究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145.</w:t>
      </w:r>
      <w:bookmarkStart w:id="2" w:name="OLE_LINK65"/>
      <w:r w:rsidRPr="0000785F">
        <w:rPr>
          <w:rFonts w:ascii="仿宋_GB2312" w:eastAsia="仿宋_GB2312" w:hAnsi="inherit" w:cs="Arial" w:hint="eastAsia"/>
          <w:sz w:val="30"/>
          <w:szCs w:val="30"/>
          <w:bdr w:val="none" w:sz="0" w:space="0" w:color="auto" w:frame="1"/>
        </w:rPr>
        <w:t>构建</w:t>
      </w:r>
      <w:bookmarkEnd w:id="2"/>
      <w:r w:rsidRPr="0000785F">
        <w:rPr>
          <w:rFonts w:ascii="inherit" w:hAnsi="inherit" w:cs="Arial"/>
          <w:sz w:val="30"/>
          <w:szCs w:val="30"/>
          <w:bdr w:val="none" w:sz="0" w:space="0" w:color="auto" w:frame="1"/>
        </w:rPr>
        <w:t>“</w:t>
      </w:r>
      <w:r w:rsidRPr="0000785F">
        <w:rPr>
          <w:rFonts w:ascii="仿宋_GB2312" w:eastAsia="仿宋_GB2312" w:hAnsi="Arial" w:cs="Arial" w:hint="eastAsia"/>
          <w:sz w:val="30"/>
          <w:szCs w:val="30"/>
          <w:bdr w:val="none" w:sz="0" w:space="0" w:color="auto" w:frame="1"/>
        </w:rPr>
        <w:t>一带一路</w:t>
      </w:r>
      <w:r w:rsidRPr="0000785F">
        <w:rPr>
          <w:rFonts w:ascii="inherit" w:hAnsi="inherit" w:cs="Arial"/>
          <w:sz w:val="30"/>
          <w:szCs w:val="30"/>
          <w:bdr w:val="none" w:sz="0" w:space="0" w:color="auto" w:frame="1"/>
        </w:rPr>
        <w:t>”</w:t>
      </w:r>
      <w:r w:rsidRPr="0000785F">
        <w:rPr>
          <w:rFonts w:ascii="仿宋_GB2312" w:eastAsia="仿宋_GB2312" w:hAnsi="Arial" w:cs="Arial" w:hint="eastAsia"/>
          <w:sz w:val="30"/>
          <w:szCs w:val="30"/>
          <w:bdr w:val="none" w:sz="0" w:space="0" w:color="auto" w:frame="1"/>
        </w:rPr>
        <w:t>官民并举、多方参与的人文交流机制研究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146.</w:t>
      </w:r>
      <w:r w:rsidRPr="0000785F">
        <w:rPr>
          <w:rFonts w:ascii="仿宋_GB2312" w:eastAsia="仿宋_GB2312" w:hAnsi="Arial" w:cs="Arial" w:hint="eastAsia"/>
          <w:sz w:val="30"/>
          <w:szCs w:val="30"/>
          <w:bdr w:val="none" w:sz="0" w:space="0" w:color="auto" w:frame="1"/>
        </w:rPr>
        <w:t>完善我国的领事保护制度研究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147.</w:t>
      </w:r>
      <w:r w:rsidRPr="0000785F">
        <w:rPr>
          <w:rFonts w:ascii="仿宋_GB2312" w:eastAsia="仿宋_GB2312" w:hAnsi="Arial" w:cs="Arial" w:hint="eastAsia"/>
          <w:sz w:val="30"/>
          <w:szCs w:val="30"/>
          <w:bdr w:val="none" w:sz="0" w:space="0" w:color="auto" w:frame="1"/>
        </w:rPr>
        <w:t>世界主要国家侨务政策比较研究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148.</w:t>
      </w:r>
      <w:r w:rsidRPr="0000785F">
        <w:rPr>
          <w:rFonts w:ascii="仿宋_GB2312" w:eastAsia="仿宋_GB2312" w:hAnsi="Arial" w:cs="Arial" w:hint="eastAsia"/>
          <w:sz w:val="30"/>
          <w:szCs w:val="30"/>
          <w:bdr w:val="none" w:sz="0" w:space="0" w:color="auto" w:frame="1"/>
        </w:rPr>
        <w:t>中国特色社会主义民主政治与美国资本主义民主政治比较研究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149.</w:t>
      </w:r>
      <w:r w:rsidRPr="0000785F">
        <w:rPr>
          <w:rFonts w:ascii="仿宋_GB2312" w:eastAsia="仿宋_GB2312" w:hAnsi="Arial" w:cs="Arial" w:hint="eastAsia"/>
          <w:sz w:val="30"/>
          <w:szCs w:val="30"/>
          <w:bdr w:val="none" w:sz="0" w:space="0" w:color="auto" w:frame="1"/>
        </w:rPr>
        <w:t>美国金融危机的政治经济学分析</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Arial" w:hAnsi="Arial" w:cs="Arial"/>
          <w:sz w:val="30"/>
          <w:szCs w:val="30"/>
        </w:rPr>
      </w:pPr>
      <w:r w:rsidRPr="0000785F">
        <w:rPr>
          <w:rFonts w:ascii="inherit" w:hAnsi="inherit" w:cs="Arial"/>
          <w:sz w:val="30"/>
          <w:szCs w:val="30"/>
          <w:bdr w:val="none" w:sz="0" w:space="0" w:color="auto" w:frame="1"/>
        </w:rPr>
        <w:t>150.</w:t>
      </w:r>
      <w:r w:rsidRPr="0000785F">
        <w:rPr>
          <w:rFonts w:ascii="仿宋_GB2312" w:eastAsia="仿宋_GB2312" w:hAnsi="Arial" w:cs="Arial" w:hint="eastAsia"/>
          <w:sz w:val="30"/>
          <w:szCs w:val="30"/>
          <w:bdr w:val="none" w:sz="0" w:space="0" w:color="auto" w:frame="1"/>
        </w:rPr>
        <w:t>西欧国家福利危机与民主政治的关系研究</w:t>
      </w:r>
    </w:p>
    <w:p w:rsidR="0000785F" w:rsidRPr="0000785F" w:rsidRDefault="0000785F" w:rsidP="0000785F">
      <w:pPr>
        <w:pStyle w:val="a3"/>
        <w:shd w:val="clear" w:color="auto" w:fill="FFFFFF"/>
        <w:spacing w:before="0" w:beforeAutospacing="0" w:after="0" w:afterAutospacing="0" w:line="360" w:lineRule="atLeast"/>
        <w:ind w:left="378" w:hanging="378"/>
        <w:textAlignment w:val="baseline"/>
        <w:rPr>
          <w:rFonts w:ascii="仿宋_GB2312" w:eastAsia="仿宋_GB2312" w:hAnsi="Arial" w:cs="Arial"/>
          <w:sz w:val="32"/>
          <w:szCs w:val="32"/>
          <w:bdr w:val="none" w:sz="0" w:space="0" w:color="auto" w:frame="1"/>
        </w:rPr>
      </w:pPr>
    </w:p>
    <w:p w:rsidR="00C37694" w:rsidRDefault="00C37694" w:rsidP="00C37694">
      <w:pPr>
        <w:pStyle w:val="a3"/>
        <w:shd w:val="clear" w:color="auto" w:fill="FFFFFF"/>
        <w:spacing w:before="0" w:beforeAutospacing="0" w:after="0" w:afterAutospacing="0" w:line="360" w:lineRule="atLeast"/>
        <w:ind w:left="378" w:hanging="378"/>
        <w:textAlignment w:val="baseline"/>
        <w:rPr>
          <w:rFonts w:ascii="仿宋_GB2312" w:eastAsia="仿宋_GB2312" w:hAnsi="Arial" w:cs="Arial" w:hint="eastAsia"/>
          <w:b/>
          <w:sz w:val="32"/>
          <w:szCs w:val="32"/>
          <w:bdr w:val="none" w:sz="0" w:space="0" w:color="auto" w:frame="1"/>
        </w:rPr>
      </w:pPr>
    </w:p>
    <w:p w:rsidR="00C37694" w:rsidRPr="00C37694" w:rsidRDefault="00C37694" w:rsidP="00C37694">
      <w:pPr>
        <w:pStyle w:val="a3"/>
        <w:shd w:val="clear" w:color="auto" w:fill="FFFFFF"/>
        <w:spacing w:before="0" w:beforeAutospacing="0" w:after="0" w:afterAutospacing="0" w:line="360" w:lineRule="atLeast"/>
        <w:ind w:left="378" w:hanging="378"/>
        <w:textAlignment w:val="baseline"/>
        <w:rPr>
          <w:rFonts w:ascii="仿宋_GB2312" w:eastAsia="仿宋_GB2312" w:hAnsi="Arial" w:cs="Arial"/>
          <w:b/>
          <w:sz w:val="32"/>
          <w:szCs w:val="32"/>
          <w:bdr w:val="none" w:sz="0" w:space="0" w:color="auto" w:frame="1"/>
        </w:rPr>
      </w:pPr>
      <w:r w:rsidRPr="00C37694">
        <w:rPr>
          <w:rFonts w:ascii="仿宋_GB2312" w:eastAsia="仿宋_GB2312" w:hAnsi="Arial" w:cs="Arial" w:hint="eastAsia"/>
          <w:b/>
          <w:sz w:val="32"/>
          <w:szCs w:val="32"/>
          <w:bdr w:val="none" w:sz="0" w:space="0" w:color="auto" w:frame="1"/>
        </w:rPr>
        <w:t>政治学</w:t>
      </w:r>
      <w:r>
        <w:rPr>
          <w:rFonts w:ascii="仿宋_GB2312" w:eastAsia="仿宋_GB2312" w:hAnsi="Arial" w:cs="Arial" w:hint="eastAsia"/>
          <w:b/>
          <w:sz w:val="32"/>
          <w:szCs w:val="32"/>
          <w:bdr w:val="none" w:sz="0" w:space="0" w:color="auto" w:frame="1"/>
        </w:rPr>
        <w:t>2016</w:t>
      </w:r>
      <w:r w:rsidRPr="00C37694">
        <w:rPr>
          <w:rFonts w:ascii="仿宋_GB2312" w:eastAsia="仿宋_GB2312" w:hAnsi="Arial" w:cs="Arial" w:hint="eastAsia"/>
          <w:b/>
          <w:sz w:val="32"/>
          <w:szCs w:val="32"/>
          <w:bdr w:val="none" w:sz="0" w:space="0" w:color="auto" w:frame="1"/>
        </w:rPr>
        <w:t>年（</w:t>
      </w:r>
      <w:r>
        <w:rPr>
          <w:rFonts w:ascii="仿宋_GB2312" w:eastAsia="仿宋_GB2312" w:hAnsi="Arial" w:cs="Arial" w:hint="eastAsia"/>
          <w:b/>
          <w:sz w:val="32"/>
          <w:szCs w:val="32"/>
          <w:bdr w:val="none" w:sz="0" w:space="0" w:color="auto" w:frame="1"/>
        </w:rPr>
        <w:t>102</w:t>
      </w:r>
      <w:r w:rsidRPr="00C37694">
        <w:rPr>
          <w:rFonts w:ascii="仿宋_GB2312" w:eastAsia="仿宋_GB2312" w:hAnsi="Arial" w:cs="Arial" w:hint="eastAsia"/>
          <w:b/>
          <w:sz w:val="32"/>
          <w:szCs w:val="32"/>
          <w:bdr w:val="none" w:sz="0" w:space="0" w:color="auto" w:frame="1"/>
        </w:rPr>
        <w:t>个）</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1.习近平总书记关于社会主义政治建设讲话精神研究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2.习近平总书记关于丰富“一国两制”实践和推进祖国统一论述研究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3.十八大以来治国</w:t>
      </w:r>
      <w:proofErr w:type="gramStart"/>
      <w:r w:rsidRPr="000409FC">
        <w:rPr>
          <w:rFonts w:ascii="仿宋_GB2312" w:eastAsia="仿宋_GB2312" w:hint="eastAsia"/>
          <w:sz w:val="32"/>
          <w:szCs w:val="32"/>
        </w:rPr>
        <w:t>理政新理念</w:t>
      </w:r>
      <w:proofErr w:type="gramEnd"/>
      <w:r w:rsidRPr="000409FC">
        <w:rPr>
          <w:rFonts w:ascii="仿宋_GB2312" w:eastAsia="仿宋_GB2312" w:hint="eastAsia"/>
          <w:sz w:val="32"/>
          <w:szCs w:val="32"/>
        </w:rPr>
        <w:t>、新思想、新战略研究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4.“四个全面”战略布局中的社会主义政治建设研究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5.中国特色社会主义公平正义理论研究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lastRenderedPageBreak/>
        <w:t>6.中国特色政治学话语体系构建研究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7.持续推进简政放权研究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8.建立事权和支出责任相适应的制度研究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9.总体国家安全观研究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10.实施国家安全战略与健全公共安全体系研究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11.“一带一路”战略与政府职能转变的关系研究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12.全面建成小康社会的政治优势和实现途径研究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13.坚持人民主体地位与人民民主制度建设研究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14.积极营造风清气正的政治生态的途径研究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15.坚持共享发展与实现社会公平正义的政治途径研究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16.提升中国特色</w:t>
      </w:r>
      <w:proofErr w:type="gramStart"/>
      <w:r w:rsidRPr="000409FC">
        <w:rPr>
          <w:rFonts w:ascii="仿宋_GB2312" w:eastAsia="仿宋_GB2312" w:hint="eastAsia"/>
          <w:sz w:val="32"/>
          <w:szCs w:val="32"/>
        </w:rPr>
        <w:t>新型智库能力</w:t>
      </w:r>
      <w:proofErr w:type="gramEnd"/>
      <w:r w:rsidRPr="000409FC">
        <w:rPr>
          <w:rFonts w:ascii="仿宋_GB2312" w:eastAsia="仿宋_GB2312" w:hint="eastAsia"/>
          <w:sz w:val="32"/>
          <w:szCs w:val="32"/>
        </w:rPr>
        <w:t>的路径研究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17.全面从严治党与党内民主建设的辩证关系研究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18.全面依法治国与</w:t>
      </w:r>
      <w:proofErr w:type="gramStart"/>
      <w:r w:rsidRPr="000409FC">
        <w:rPr>
          <w:rFonts w:ascii="仿宋_GB2312" w:eastAsia="仿宋_GB2312" w:hint="eastAsia"/>
          <w:sz w:val="32"/>
          <w:szCs w:val="32"/>
        </w:rPr>
        <w:t>提升党</w:t>
      </w:r>
      <w:proofErr w:type="gramEnd"/>
      <w:r w:rsidRPr="000409FC">
        <w:rPr>
          <w:rFonts w:ascii="仿宋_GB2312" w:eastAsia="仿宋_GB2312" w:hint="eastAsia"/>
          <w:sz w:val="32"/>
          <w:szCs w:val="32"/>
        </w:rPr>
        <w:t>的治国理</w:t>
      </w:r>
      <w:proofErr w:type="gramStart"/>
      <w:r w:rsidRPr="000409FC">
        <w:rPr>
          <w:rFonts w:ascii="仿宋_GB2312" w:eastAsia="仿宋_GB2312" w:hint="eastAsia"/>
          <w:sz w:val="32"/>
          <w:szCs w:val="32"/>
        </w:rPr>
        <w:t>政能力</w:t>
      </w:r>
      <w:proofErr w:type="gramEnd"/>
      <w:r w:rsidRPr="000409FC">
        <w:rPr>
          <w:rFonts w:ascii="仿宋_GB2312" w:eastAsia="仿宋_GB2312" w:hint="eastAsia"/>
          <w:sz w:val="32"/>
          <w:szCs w:val="32"/>
        </w:rPr>
        <w:t>的关系研究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19.依规治党与建设反腐倡廉长效机制研究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20.</w:t>
      </w:r>
      <w:proofErr w:type="gramStart"/>
      <w:r w:rsidRPr="000409FC">
        <w:rPr>
          <w:rFonts w:ascii="仿宋_GB2312" w:eastAsia="仿宋_GB2312" w:hint="eastAsia"/>
          <w:sz w:val="32"/>
          <w:szCs w:val="32"/>
        </w:rPr>
        <w:t>创新党</w:t>
      </w:r>
      <w:proofErr w:type="gramEnd"/>
      <w:r w:rsidRPr="000409FC">
        <w:rPr>
          <w:rFonts w:ascii="仿宋_GB2312" w:eastAsia="仿宋_GB2312" w:hint="eastAsia"/>
          <w:sz w:val="32"/>
          <w:szCs w:val="32"/>
        </w:rPr>
        <w:t>的群众工作体制机制和方式方法研究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21.社会组织中党的建设和功能强化研究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22.推进人民代表</w:t>
      </w:r>
      <w:proofErr w:type="gramStart"/>
      <w:r w:rsidRPr="000409FC">
        <w:rPr>
          <w:rFonts w:ascii="仿宋_GB2312" w:eastAsia="仿宋_GB2312" w:hint="eastAsia"/>
          <w:sz w:val="32"/>
          <w:szCs w:val="32"/>
        </w:rPr>
        <w:t>履</w:t>
      </w:r>
      <w:proofErr w:type="gramEnd"/>
      <w:r w:rsidRPr="000409FC">
        <w:rPr>
          <w:rFonts w:ascii="仿宋_GB2312" w:eastAsia="仿宋_GB2312" w:hint="eastAsia"/>
          <w:sz w:val="32"/>
          <w:szCs w:val="32"/>
        </w:rPr>
        <w:t>职能力建设研究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23.完善人民代表与人民群众的联系制度研究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24.人民政协性质定位研究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25.积极稳妥推进人民政协协商民主建设研究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26.协商民主与参政党关系研究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27.新形势下执政党建设与参政党建设及其相互关系研究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lastRenderedPageBreak/>
        <w:t>28.我国基层协商民主的制度化法治化研究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29.新时期统一战线的理论与实践研究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30.中国特色社会主义制度下政府与市场关系研究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31.持续简政放权与激发市场活力和社会创造力研究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32.健全依法行政体制机制与法治政府建设研究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33.信访法治化制度化建设研究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34.创新型政府的职能与体制机制研究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35.政府责任清单制度和究责机制研究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36.政府权力清单制度跟踪研究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37.我国政府治理质量和效能实证研究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38.中央与地方事权划分与区域协调发展关系研究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39.地方政府简政放权改革研究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40.地方政府治理绩效评估体系和评估指标研究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41.地方政府治理制度创新路径研究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42.实施经济社会协调发展的政治途径和机制研究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43.中国传统国家治理制度的现代意义研究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44.发展中国家治理方式和绩效比较分析</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45.促进区域协调发展和治理的政府协同机制研究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46.城乡协调发展的治理体制机制创新研究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47.城乡协调发展的基本公共服务均等化实现机制研究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48.政府向社会力量购买公共服务的风险识别与防范研究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49.健全优先使用创新产品、绿色产品的政府采购政策研究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lastRenderedPageBreak/>
        <w:t>50.完善应急治理中的政府与社会组织的协同机制研究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51.中国特色社会主义群团组织发展道路研究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52.群团组织与社会主义民主政治建设的关系研究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53.群团组织创新社会治理和维护社会稳定的实施机制研究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54.群团组织培育和</w:t>
      </w:r>
      <w:proofErr w:type="gramStart"/>
      <w:r w:rsidRPr="000409FC">
        <w:rPr>
          <w:rFonts w:ascii="仿宋_GB2312" w:eastAsia="仿宋_GB2312" w:hint="eastAsia"/>
          <w:sz w:val="32"/>
          <w:szCs w:val="32"/>
        </w:rPr>
        <w:t>践行</w:t>
      </w:r>
      <w:proofErr w:type="gramEnd"/>
      <w:r w:rsidRPr="000409FC">
        <w:rPr>
          <w:rFonts w:ascii="仿宋_GB2312" w:eastAsia="仿宋_GB2312" w:hint="eastAsia"/>
          <w:sz w:val="32"/>
          <w:szCs w:val="32"/>
        </w:rPr>
        <w:t>社会主义核心价值观的实施途径研究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55.规范与协调我国劳资关系的组织机构和实施机制研究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56.新时期我国妇女参政发展状况及其趋势研究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57.推进社会治理精细化的体制机制创新研究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58.构建全民共建共享的社会治理格局的路径研究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59.建立健全社会治理的协商沟通机制研究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60.提升我国基层群众自治的有效性途径研究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61.新型城镇化背景下不同社区治理比较研究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62.发挥乡规民约在农村治理中的积极作用研究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63.农村土地多种形式适度规模经营背景下的农村治理体制改革研究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64.加快推进户籍制度改革与居民居住证制度研究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65.推进形成城乡基本公共服务均等化的体制机制研究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66.明确农村基层民主治理组织结构和职能定位及相互关系研究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67.深化农村行政执法体制改革研究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68.边疆民族地区社会建设和治理机制研究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lastRenderedPageBreak/>
        <w:t>69.边疆民族地区公共服务体系优化研究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70.边疆民族地区社会矛盾化解机制研究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71.绿色发展与政府产业政策研究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72.环境治理与政府监测监察执法体制机制改革研究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73.建立健全政府、企业、公众共治的环境治理体系研究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74.完善流域生态治理体制机制研究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75.政府信息化建设与信息服务研究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76.建立覆盖城乡的基本医疗卫生制度研究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77.推进人才发展体制改革和政策创新研究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78.全球治理与国家治理改革关系研究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79.提升我国在全球经济治理中的制度性话语权研究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80.自由贸易区政府治理模式探索</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81.</w:t>
      </w:r>
      <w:proofErr w:type="gramStart"/>
      <w:r w:rsidRPr="000409FC">
        <w:rPr>
          <w:rFonts w:ascii="仿宋_GB2312" w:eastAsia="仿宋_GB2312" w:hint="eastAsia"/>
          <w:sz w:val="32"/>
          <w:szCs w:val="32"/>
        </w:rPr>
        <w:t>涉藏国际</w:t>
      </w:r>
      <w:proofErr w:type="gramEnd"/>
      <w:r w:rsidRPr="000409FC">
        <w:rPr>
          <w:rFonts w:ascii="仿宋_GB2312" w:eastAsia="仿宋_GB2312" w:hint="eastAsia"/>
          <w:sz w:val="32"/>
          <w:szCs w:val="32"/>
        </w:rPr>
        <w:t>话语权研究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82.政治传播与意识形态安全研究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83.新媒体条件下政治传播与释放社会正能量研究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84.增强公民国家意识、法治意识和社会责任意识的政治途径研究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85.我国公民政治价值观实证调查研究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86.经济发展新常态背景下的社会稳定维护机制研究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87.深化社会组织管理体制机制改革研究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88.建立健全事业单位法人治理结构研究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89.积极参与应对全球气候变化谈判研究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lastRenderedPageBreak/>
        <w:t>90.完善对外援助方式研究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91.维护国际公共安全研究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92.参与维护全球网络安全研究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93.香港特别行政区政党政治与政治发展研究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94.深化内地和港澳合作发展的公共政策研究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95.澳门社团政治与协商治理机制研究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96.台湾岛内选举政治对于两岸关系的影响分析</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97.我国侨民海外权益保障机制研究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98.欧洲福利国家理论和制度的政治学研究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99.推动国际反腐败合作研究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100.转型国家治理腐败经验比较研究</w:t>
      </w:r>
    </w:p>
    <w:p w:rsidR="00C37694" w:rsidRPr="000409FC"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101.实施军民融合发展战略的体制机制和公共政策研究</w:t>
      </w:r>
    </w:p>
    <w:p w:rsidR="00C37694" w:rsidRDefault="00C37694" w:rsidP="00C37694">
      <w:pPr>
        <w:ind w:left="378" w:hangingChars="118" w:hanging="378"/>
        <w:rPr>
          <w:rFonts w:ascii="仿宋_GB2312" w:eastAsia="仿宋_GB2312" w:hint="eastAsia"/>
          <w:sz w:val="32"/>
          <w:szCs w:val="32"/>
        </w:rPr>
      </w:pPr>
      <w:r w:rsidRPr="000409FC">
        <w:rPr>
          <w:rFonts w:ascii="仿宋_GB2312" w:eastAsia="仿宋_GB2312" w:hint="eastAsia"/>
          <w:sz w:val="32"/>
          <w:szCs w:val="32"/>
        </w:rPr>
        <w:t>102.政治学新兴学科发展研究</w:t>
      </w:r>
    </w:p>
    <w:p w:rsidR="0000785F" w:rsidRPr="00C37694" w:rsidRDefault="0000785F" w:rsidP="0000785F">
      <w:pPr>
        <w:pStyle w:val="a3"/>
        <w:shd w:val="clear" w:color="auto" w:fill="FFFFFF"/>
        <w:spacing w:before="0" w:beforeAutospacing="0" w:after="0" w:afterAutospacing="0" w:line="360" w:lineRule="atLeast"/>
        <w:textAlignment w:val="baseline"/>
        <w:rPr>
          <w:rFonts w:ascii="仿宋_GB2312" w:eastAsia="仿宋_GB2312" w:hAnsi="Arial" w:cs="Arial" w:hint="eastAsia"/>
          <w:sz w:val="32"/>
          <w:szCs w:val="32"/>
          <w:bdr w:val="none" w:sz="0" w:space="0" w:color="auto" w:frame="1"/>
        </w:rPr>
      </w:pPr>
    </w:p>
    <w:p w:rsidR="0015211A" w:rsidRDefault="0015211A">
      <w:pPr>
        <w:rPr>
          <w:rFonts w:hint="eastAsia"/>
        </w:rPr>
      </w:pPr>
    </w:p>
    <w:p w:rsidR="00C37694" w:rsidRPr="00C37694" w:rsidRDefault="00C37694" w:rsidP="00C37694">
      <w:pPr>
        <w:pStyle w:val="a3"/>
        <w:shd w:val="clear" w:color="auto" w:fill="FFFFFF"/>
        <w:spacing w:before="0" w:beforeAutospacing="0" w:after="0" w:afterAutospacing="0" w:line="360" w:lineRule="atLeast"/>
        <w:ind w:left="378" w:hanging="378"/>
        <w:textAlignment w:val="baseline"/>
        <w:rPr>
          <w:rFonts w:ascii="仿宋_GB2312" w:eastAsia="仿宋_GB2312" w:hAnsi="Arial" w:cs="Arial"/>
          <w:b/>
          <w:sz w:val="32"/>
          <w:szCs w:val="32"/>
          <w:bdr w:val="none" w:sz="0" w:space="0" w:color="auto" w:frame="1"/>
        </w:rPr>
      </w:pPr>
      <w:r w:rsidRPr="00C37694">
        <w:rPr>
          <w:rFonts w:ascii="仿宋_GB2312" w:eastAsia="仿宋_GB2312" w:hAnsi="Arial" w:cs="Arial" w:hint="eastAsia"/>
          <w:b/>
          <w:sz w:val="32"/>
          <w:szCs w:val="32"/>
          <w:bdr w:val="none" w:sz="0" w:space="0" w:color="auto" w:frame="1"/>
        </w:rPr>
        <w:t>政治学</w:t>
      </w:r>
      <w:r>
        <w:rPr>
          <w:rFonts w:ascii="仿宋_GB2312" w:eastAsia="仿宋_GB2312" w:hAnsi="Arial" w:cs="Arial" w:hint="eastAsia"/>
          <w:b/>
          <w:sz w:val="32"/>
          <w:szCs w:val="32"/>
          <w:bdr w:val="none" w:sz="0" w:space="0" w:color="auto" w:frame="1"/>
        </w:rPr>
        <w:t>2015</w:t>
      </w:r>
      <w:r w:rsidRPr="00C37694">
        <w:rPr>
          <w:rFonts w:ascii="仿宋_GB2312" w:eastAsia="仿宋_GB2312" w:hAnsi="Arial" w:cs="Arial" w:hint="eastAsia"/>
          <w:b/>
          <w:sz w:val="32"/>
          <w:szCs w:val="32"/>
          <w:bdr w:val="none" w:sz="0" w:space="0" w:color="auto" w:frame="1"/>
        </w:rPr>
        <w:t>年（</w:t>
      </w:r>
      <w:r>
        <w:rPr>
          <w:rFonts w:ascii="仿宋_GB2312" w:eastAsia="仿宋_GB2312" w:hAnsi="Arial" w:cs="Arial" w:hint="eastAsia"/>
          <w:b/>
          <w:sz w:val="32"/>
          <w:szCs w:val="32"/>
          <w:bdr w:val="none" w:sz="0" w:space="0" w:color="auto" w:frame="1"/>
        </w:rPr>
        <w:t>125</w:t>
      </w:r>
      <w:r w:rsidRPr="00C37694">
        <w:rPr>
          <w:rFonts w:ascii="仿宋_GB2312" w:eastAsia="仿宋_GB2312" w:hAnsi="Arial" w:cs="Arial" w:hint="eastAsia"/>
          <w:b/>
          <w:sz w:val="32"/>
          <w:szCs w:val="32"/>
          <w:bdr w:val="none" w:sz="0" w:space="0" w:color="auto" w:frame="1"/>
        </w:rPr>
        <w:t>个）</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1.习近平总书记关于国家治理现代化的系列重要讲话精神研究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2.党的领导、人民当家作主与依法治国有机结合的内在机理和制度路径研究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3.全面推进依法治国的政治基础研究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4.培育和</w:t>
      </w:r>
      <w:proofErr w:type="gramStart"/>
      <w:r w:rsidRPr="00605D06">
        <w:rPr>
          <w:rFonts w:ascii="仿宋_GB2312" w:eastAsia="仿宋_GB2312" w:hint="eastAsia"/>
          <w:sz w:val="32"/>
          <w:szCs w:val="32"/>
        </w:rPr>
        <w:t>践行</w:t>
      </w:r>
      <w:proofErr w:type="gramEnd"/>
      <w:r w:rsidRPr="00605D06">
        <w:rPr>
          <w:rFonts w:ascii="仿宋_GB2312" w:eastAsia="仿宋_GB2312" w:hint="eastAsia"/>
          <w:sz w:val="32"/>
          <w:szCs w:val="32"/>
        </w:rPr>
        <w:t>核心价值观的政治途径研究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5.增强人民群众国家、民族、文化和社会主义道路认同机制</w:t>
      </w:r>
      <w:r w:rsidRPr="00605D06">
        <w:rPr>
          <w:rFonts w:ascii="仿宋_GB2312" w:eastAsia="仿宋_GB2312" w:hint="eastAsia"/>
          <w:sz w:val="32"/>
          <w:szCs w:val="32"/>
        </w:rPr>
        <w:lastRenderedPageBreak/>
        <w:t>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6.进一步提升中国共产党治国理</w:t>
      </w:r>
      <w:proofErr w:type="gramStart"/>
      <w:r w:rsidRPr="00605D06">
        <w:rPr>
          <w:rFonts w:ascii="仿宋_GB2312" w:eastAsia="仿宋_GB2312" w:hint="eastAsia"/>
          <w:sz w:val="32"/>
          <w:szCs w:val="32"/>
        </w:rPr>
        <w:t>政能力</w:t>
      </w:r>
      <w:proofErr w:type="gramEnd"/>
      <w:r w:rsidRPr="00605D06">
        <w:rPr>
          <w:rFonts w:ascii="仿宋_GB2312" w:eastAsia="仿宋_GB2312" w:hint="eastAsia"/>
          <w:sz w:val="32"/>
          <w:szCs w:val="32"/>
        </w:rPr>
        <w:t>的路径研究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7.健全党领导依法治国的制度和工作机制研究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8.实现党内法规与国家法律的有机衔接研究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9.依法治国与人民民主政治发展的关系研究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10.社会公平正义的政治实现机制研究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11.中国共产党执政方式与依宪治国的关系研究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12.依宪执政的运行机理和实施机制研究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13.国家治理能力现代化的评估指标体系研究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14.党的领导与人民代表大会制度的关系研究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15.完善全国人大及其常委会政治监督功能和制度研究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16.完善人民政协民主监督研究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17.完善党对立法工作中重大问题决策的程序研究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18.国家机关和人大代表与人民群众的联系制度研究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19.各层次各领域扩大公民有序政治参与研究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20.党的群众路线与中国特色社会主义协商民主的关系研究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21.中国特色社会主义协商民主的独特优势研究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22.人民政协在国家治理现代化中的地位和作用研究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23.增强参政党协商治理能力的路径研究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24.推进人民政协和政协委员</w:t>
      </w:r>
      <w:proofErr w:type="gramStart"/>
      <w:r w:rsidRPr="00605D06">
        <w:rPr>
          <w:rFonts w:ascii="仿宋_GB2312" w:eastAsia="仿宋_GB2312" w:hint="eastAsia"/>
          <w:sz w:val="32"/>
          <w:szCs w:val="32"/>
        </w:rPr>
        <w:t>履</w:t>
      </w:r>
      <w:proofErr w:type="gramEnd"/>
      <w:r w:rsidRPr="00605D06">
        <w:rPr>
          <w:rFonts w:ascii="仿宋_GB2312" w:eastAsia="仿宋_GB2312" w:hint="eastAsia"/>
          <w:sz w:val="32"/>
          <w:szCs w:val="32"/>
        </w:rPr>
        <w:t>职能力建设研究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25.协商民主与共识民主的关系研究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26.构建程序合理、环节完整的协商民主体系研究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lastRenderedPageBreak/>
        <w:t>27.人民政协制度与国外相关政治制度比较研究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28.国家政治安全与推进依法治国研究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29.意识形态安全与社会政治思潮研究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30.推进公共安全法治化和制度化研究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31.新安全观与解决非传统安全问题的体制机制研究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32.中华优秀传统文化与推进国家治理现代化的关系研究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33.依法治国的政治文化基础研究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34.建设职能科学、权责法定、执法严明、公开公正、廉洁高效、守法诚信的法治政府研究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35.完善科学有效的权力运行制约和监督体系研究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36.加强党内法规制度建设研究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37.党的作风建设长效机制研究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38.提高党员干部法治思维和依法办事能力研究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39.领导干部道德素质测评与提升研究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40.完善惩治和预防腐败的制度体系和机制研究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41.建立健全网络依法监督机制研究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42.健全依法行政决策机制和程序研究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43.建立重大决策终身责任追究制度及责任倒查制度研究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44.加强城市管理综合执法机构和制度建设研究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45.提高政府行政执法能力和水平研究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46.建立健全行政裁量权基准制度研究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47.加强对于政府内部权力的制约机制研究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lastRenderedPageBreak/>
        <w:t>48.完善行政</w:t>
      </w:r>
      <w:proofErr w:type="gramStart"/>
      <w:r w:rsidRPr="00605D06">
        <w:rPr>
          <w:rFonts w:ascii="仿宋_GB2312" w:eastAsia="仿宋_GB2312" w:hint="eastAsia"/>
          <w:sz w:val="32"/>
          <w:szCs w:val="32"/>
        </w:rPr>
        <w:t>纠错问</w:t>
      </w:r>
      <w:proofErr w:type="gramEnd"/>
      <w:r w:rsidRPr="00605D06">
        <w:rPr>
          <w:rFonts w:ascii="仿宋_GB2312" w:eastAsia="仿宋_GB2312" w:hint="eastAsia"/>
          <w:sz w:val="32"/>
          <w:szCs w:val="32"/>
        </w:rPr>
        <w:t>责机制和程序研究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49.政府依法行政的监督体制机制研究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50.政府绩效第三方评估主体体系研究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51.法治政府评估指标和评估体系研究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52.加强中国特色</w:t>
      </w:r>
      <w:proofErr w:type="gramStart"/>
      <w:r w:rsidRPr="00605D06">
        <w:rPr>
          <w:rFonts w:ascii="仿宋_GB2312" w:eastAsia="仿宋_GB2312" w:hint="eastAsia"/>
          <w:sz w:val="32"/>
          <w:szCs w:val="32"/>
        </w:rPr>
        <w:t>新型智库</w:t>
      </w:r>
      <w:proofErr w:type="gramEnd"/>
      <w:r w:rsidRPr="00605D06">
        <w:rPr>
          <w:rFonts w:ascii="仿宋_GB2312" w:eastAsia="仿宋_GB2312" w:hint="eastAsia"/>
          <w:sz w:val="32"/>
          <w:szCs w:val="32"/>
        </w:rPr>
        <w:t>建设与建立健全决策咨询制度研究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53.全面推进政务公开研究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54.我国预算和税收制度改革跟踪研究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55.完善审计制度与国家治理关系研究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56.加强互联网政务信息数据服务平台和便民服务平台建设研究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57.网络虚拟社会条件下意识形态安全机制研究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58.网络虚拟社会条件下的公民权益保障机制研究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59.完善司法行政机关职能和运行机制研究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60.改革司法机关人财物管理体制研究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61.大数据与国家治理现代化研究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62.推行政府权力清单制度研究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63.政府绩效管理创新与治理能力现代化研究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64.政府向社会力量购买公共服务的法治化研究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65.政府向社会力量购买公共服务的评估指标研究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66.公共产品和公共服务供给的公私合营模式研究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67.我国区域文化与区域治理的关系研究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lastRenderedPageBreak/>
        <w:t>68.地方治理能力评估指标和评估体系研究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69.提升基层政府依法行政管理能力和水平的途径研究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70.促进城乡基本公共服务标准化、均等化研究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71.新型城镇化与户籍制度改革追踪研究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72.新型城镇化与社区治理创新研究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73.新型城镇化背景下农民社会保障制度构建研究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74.农业现代化进程中农村基层民主和群众自治发展研究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75.建立健全公民和组织守法信用体系研究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76.我国公民政治信任状况研究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77.我国公民有序参与政治的能力研究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78.建立健全社会矛盾预警机制、利益表达机制、协商沟通机制、救济救助机制研究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79.健全政府应急管理的协同体系机制研究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80.行政信访法治化研究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81.健全化解社会矛盾的人民调解、行政调解、司法调解联动机制研究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82.推进社会治安综合治理体系和机制研究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83.地方政府深化行政审批制度改革研究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84.完善中央政府与</w:t>
      </w:r>
      <w:proofErr w:type="gramStart"/>
      <w:r w:rsidRPr="00605D06">
        <w:rPr>
          <w:rFonts w:ascii="仿宋_GB2312" w:eastAsia="仿宋_GB2312" w:hint="eastAsia"/>
          <w:sz w:val="32"/>
          <w:szCs w:val="32"/>
        </w:rPr>
        <w:t>地方政府事责财权</w:t>
      </w:r>
      <w:proofErr w:type="gramEnd"/>
      <w:r w:rsidRPr="00605D06">
        <w:rPr>
          <w:rFonts w:ascii="仿宋_GB2312" w:eastAsia="仿宋_GB2312" w:hint="eastAsia"/>
          <w:sz w:val="32"/>
          <w:szCs w:val="32"/>
        </w:rPr>
        <w:t>关系研究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85.地方政府编制管理的精细化研究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86.深化公务员管理体制改革研究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87.公务员行为的依法激励与问</w:t>
      </w:r>
      <w:proofErr w:type="gramStart"/>
      <w:r w:rsidRPr="00605D06">
        <w:rPr>
          <w:rFonts w:ascii="仿宋_GB2312" w:eastAsia="仿宋_GB2312" w:hint="eastAsia"/>
          <w:sz w:val="32"/>
          <w:szCs w:val="32"/>
        </w:rPr>
        <w:t>责制度</w:t>
      </w:r>
      <w:proofErr w:type="gramEnd"/>
      <w:r w:rsidRPr="00605D06">
        <w:rPr>
          <w:rFonts w:ascii="仿宋_GB2312" w:eastAsia="仿宋_GB2312" w:hint="eastAsia"/>
          <w:sz w:val="32"/>
          <w:szCs w:val="32"/>
        </w:rPr>
        <w:t>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lastRenderedPageBreak/>
        <w:t>88.人才科学管理与培养激励机制研究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89.深化事业单位分类改革跟踪研究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90.建立事业单位法人治理结构研究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91.企事业单位依法依规管理研究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92.健全企事业单位民主管理制度研究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93.加强社会组织民主机制建设研究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94.发挥人民团体和社会组织在国家治理现代化进程中的积极作用研究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95.女性社会组织在治理体系和能力现代化中的作用研究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96.加强在华境外非政府组织管理研究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97.建立健全政府治理与社会自我调节良性互动机制研究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98.我国城乡居民社会自治的绩效评估与研究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99.我国城市雾</w:t>
      </w:r>
      <w:proofErr w:type="gramStart"/>
      <w:r w:rsidRPr="00605D06">
        <w:rPr>
          <w:rFonts w:ascii="仿宋_GB2312" w:eastAsia="仿宋_GB2312" w:hint="eastAsia"/>
          <w:sz w:val="32"/>
          <w:szCs w:val="32"/>
        </w:rPr>
        <w:t>霾</w:t>
      </w:r>
      <w:proofErr w:type="gramEnd"/>
      <w:r w:rsidRPr="00605D06">
        <w:rPr>
          <w:rFonts w:ascii="仿宋_GB2312" w:eastAsia="仿宋_GB2312" w:hint="eastAsia"/>
          <w:sz w:val="32"/>
          <w:szCs w:val="32"/>
        </w:rPr>
        <w:t>污染的源头治理和综合治理研究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100.特大城市交通拥堵的综合治理国际比较研究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101.食品药品安全协同治理的国际比较研究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102.建立健全生态事件的协同治理机制研究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103.生态建设和保护问责制的国际比较研究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104.我国海洋安全的保障体制和机制研究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105.我国国民海洋权益保障体制机制研究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106.坚持民族区域自治制度与民族团结发展研究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107.维护边疆民族地区社会政治稳定的长效机制研究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108.边疆民族地区公共安全治理体系研究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lastRenderedPageBreak/>
        <w:t>109.民族地区农村牧区生态移民政策研究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110.边疆民族地区社会风险预防机制研究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111.有效打击暴力恐怖主义、民族分裂主义、宗教极端势力的体制机制研究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112.强化我国侨民海外权益保障机制研究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113.中国（上海）自由贸易试验区管理体制改革创新研究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114.两岸经济和产业合作实验区管理体制研究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115.巩固和深化两岸关系和平发展的政治机制研究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116.台湾地区政治发展研究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117.全面准确贯彻“一国两制”和有效保持香港长期繁荣稳定研究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118.中国传统的国家治理思想及其现代意义研究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119.中华传统德治思想转化与以德治国的关系研究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120.当代西方政治思想跟踪研究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121.当代西方国家金融危机的政治制度研究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122.发展中国家政治发展道路的比较研究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123.发展中国家国家治理现代化的比较研究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124.政治学交叉学科、新兴学科发展研究</w:t>
      </w:r>
    </w:p>
    <w:p w:rsidR="00C37694" w:rsidRPr="00605D06" w:rsidRDefault="00C37694" w:rsidP="00C37694">
      <w:pPr>
        <w:ind w:left="378" w:hangingChars="118" w:hanging="378"/>
        <w:rPr>
          <w:rFonts w:ascii="仿宋_GB2312" w:eastAsia="仿宋_GB2312" w:hint="eastAsia"/>
          <w:sz w:val="32"/>
          <w:szCs w:val="32"/>
        </w:rPr>
      </w:pPr>
      <w:r w:rsidRPr="00605D06">
        <w:rPr>
          <w:rFonts w:ascii="仿宋_GB2312" w:eastAsia="仿宋_GB2312" w:hint="eastAsia"/>
          <w:sz w:val="32"/>
          <w:szCs w:val="32"/>
        </w:rPr>
        <w:t>125.政治学研究方法发展研究</w:t>
      </w:r>
    </w:p>
    <w:p w:rsidR="00C37694" w:rsidRPr="00C37694" w:rsidRDefault="00C37694"/>
    <w:sectPr w:rsidR="00C37694" w:rsidRPr="00C37694" w:rsidSect="0015211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_GB2312">
    <w:altName w:val="宋体"/>
    <w:panose1 w:val="00000000000000000000"/>
    <w:charset w:val="86"/>
    <w:family w:val="roman"/>
    <w:notTrueType/>
    <w:pitch w:val="default"/>
    <w:sig w:usb0="00000001"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0785F"/>
    <w:rsid w:val="0000785F"/>
    <w:rsid w:val="0015211A"/>
    <w:rsid w:val="00C376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211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0785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63506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19</Pages>
  <Words>1265</Words>
  <Characters>7214</Characters>
  <Application>Microsoft Office Word</Application>
  <DocSecurity>0</DocSecurity>
  <Lines>60</Lines>
  <Paragraphs>16</Paragraphs>
  <ScaleCrop>false</ScaleCrop>
  <Company/>
  <LinksUpToDate>false</LinksUpToDate>
  <CharactersWithSpaces>8463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2017-11-21T01:14:00Z</dcterms:created>
  <dcterms:modified xsi:type="dcterms:W3CDTF">2017-11-21T01:31:00Z</dcterms:modified>
</cp:coreProperties>
</file>