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-6"/>
          <w:kern w:val="0"/>
          <w:sz w:val="36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0"/>
          <w:sz w:val="36"/>
          <w:szCs w:val="48"/>
        </w:rPr>
        <w:t>关于公布研究生评奖评优中不予认可期刊目录的通知</w:t>
      </w:r>
    </w:p>
    <w:p>
      <w:pPr>
        <w:widowControl/>
        <w:shd w:val="clear" w:color="auto" w:fill="FFFFFF"/>
        <w:spacing w:line="240" w:lineRule="auto"/>
        <w:ind w:firstLine="480"/>
        <w:jc w:val="lef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形成积极向上的学术氛围，规范研究生评奖评优行为，经学院学术委员会研究通过，学院党政联席会议审议，决定公布学院研究生评奖评优中不予认可期刊目录。本目录所列举的期刊在研究生评奖、评优和项目评审过程中不予认定、不予计分。具体通知如下：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="Times New Roman" w:hAnsi="Times New Roman" w:eastAsia="宋体" w:cs="Tahoma"/>
          <w:color w:val="333333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8"/>
          <w:szCs w:val="28"/>
        </w:rPr>
        <w:t>一、不予认可期刊的范围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="Times New Roman" w:hAnsi="Times New Roman" w:eastAsia="宋体" w:cs="Tahoma"/>
          <w:color w:val="333333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列入不予认可期刊目录的期刊属于未被“国家哲学社会科学文献中心”收录，同一种杂志同一期刊物上刊登的文章超过100篇及以上，且付费即可发表、对论文质量没有要求的期刊。目前列入不予认可期刊目录的67种期刊杂志作为学院研究生评奖评优不予认可期刊目录的期刊，除附件目录所列期刊之外，“旬刊”一律列入不予认可期刊（《人民司法》杂志除外）。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Times New Roman" w:hAnsi="Times New Roman" w:eastAsia="宋体" w:cs="Times New Roman"/>
          <w:b/>
          <w:bCs/>
          <w:color w:val="333333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8"/>
          <w:szCs w:val="28"/>
        </w:rPr>
        <w:t>二、不予认可期刊的适用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不予认可期刊目录适用于全日制研究生，对于发表在不予认可期刊目录上的论文用于评奖、评优或项目评审（含研究生“创新计划项目”结项）的，一律不予认可，并将作为评奖和评优的负面评价因素。不予认可期刊目录所列举期刊仅用于学院研究生评奖、评优和项目评审参考，不代表任何官方对所列期刊质量的评价。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Times New Roman" w:hAnsi="Times New Roman" w:eastAsia="宋体" w:cs="Times New Roman"/>
          <w:b/>
          <w:bCs/>
          <w:color w:val="333333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8"/>
          <w:szCs w:val="28"/>
        </w:rPr>
        <w:t>三、不予认可期刊的更新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不予认可期刊目录，由学院广泛征询导师的意见，或由学生提出并提交相关证明材料，对不予认可期刊目录提出修订或增补的建议，经学院学术委员会研究通过，学院党政联席会议审议后适时公布实施。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Times New Roman" w:hAnsi="Times New Roman" w:eastAsia="宋体" w:cs="Times New Roman"/>
          <w:b/>
          <w:bCs/>
          <w:color w:val="333333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8"/>
          <w:szCs w:val="28"/>
        </w:rPr>
        <w:t>四、其他事项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学院鼓励各位研究生向核心期刊及规范期刊投稿，力争在高水平学术刊物上发表成果。各位研究生在发表论文时，应根据期刊的主办及主管单位，期刊编号是否符合规范，是否被“国家哲学社会科学文献中心”收录，是否索要版面费等情形进行综合判断。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不予认可期刊目录自2020年9月23日起实施，凡是2020年9月23日之后学院开展的各类研究生评奖、评优和项目评审工作，学院将不予认定和计分。</w:t>
      </w:r>
      <w:bookmarkStart w:id="0" w:name="_GoBack"/>
      <w:bookmarkEnd w:id="0"/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对不予认可期刊目录的意见和建议，可通过来信、来电、来访的方式向学院研究生培养办公室反映。联系电话：0931-7975020。</w:t>
      </w:r>
    </w:p>
    <w:p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附件：不予认可期刊目录</w:t>
      </w:r>
    </w:p>
    <w:p>
      <w:pPr>
        <w:widowControl/>
        <w:shd w:val="clear" w:color="auto" w:fill="FFFFFF"/>
        <w:spacing w:line="360" w:lineRule="auto"/>
        <w:jc w:val="right"/>
        <w:textAlignment w:val="baseline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ind w:firstLine="480"/>
        <w:jc w:val="righ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480"/>
        <w:jc w:val="right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社会发展与公共管理学院</w:t>
      </w:r>
    </w:p>
    <w:p>
      <w:pPr>
        <w:widowControl/>
        <w:shd w:val="clear" w:color="auto" w:fill="FFFFFF"/>
        <w:spacing w:line="360" w:lineRule="auto"/>
        <w:ind w:firstLine="480"/>
        <w:jc w:val="center"/>
        <w:textAlignment w:val="baseline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年9月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日</w:t>
      </w:r>
    </w:p>
    <w:p>
      <w:pPr>
        <w:rPr>
          <w:rFonts w:hint="eastAsia" w:ascii="Times New Roman" w:hAnsi="Times New Roman" w:eastAsia="宋体" w:cs="Tahoma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宋体" w:cs="Tahoma"/>
          <w:color w:val="333333"/>
          <w:kern w:val="0"/>
          <w:sz w:val="24"/>
          <w:szCs w:val="24"/>
        </w:rPr>
        <w:br w:type="page"/>
      </w:r>
    </w:p>
    <w:p>
      <w:pPr>
        <w:widowControl/>
        <w:shd w:val="clear" w:color="auto" w:fill="FFFFFF"/>
        <w:spacing w:line="315" w:lineRule="atLeast"/>
        <w:jc w:val="left"/>
        <w:textAlignment w:val="baseline"/>
        <w:rPr>
          <w:rFonts w:ascii="Times New Roman" w:hAnsi="Times New Roman" w:eastAsia="宋体" w:cs="Tahoma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宋体" w:cs="Tahoma"/>
          <w:color w:val="333333"/>
          <w:kern w:val="0"/>
          <w:sz w:val="32"/>
          <w:szCs w:val="32"/>
        </w:rPr>
        <w:t>附件：</w:t>
      </w:r>
    </w:p>
    <w:p>
      <w:pPr>
        <w:widowControl/>
        <w:shd w:val="clear" w:color="auto" w:fill="FFFFFF"/>
        <w:spacing w:line="360" w:lineRule="auto"/>
        <w:jc w:val="center"/>
        <w:textAlignment w:val="baseline"/>
        <w:rPr>
          <w:rFonts w:ascii="Times New Roman" w:hAnsi="Times New Roman" w:eastAsia="宋体" w:cs="Tahoma"/>
          <w:color w:val="333333"/>
          <w:kern w:val="0"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  <w:t>不予认可期刊目录</w:t>
      </w:r>
    </w:p>
    <w:tbl>
      <w:tblPr>
        <w:tblStyle w:val="5"/>
        <w:tblW w:w="969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2427"/>
        <w:gridCol w:w="3641"/>
        <w:gridCol w:w="941"/>
        <w:gridCol w:w="873"/>
        <w:gridCol w:w="10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4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36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9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出刊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频率</w:t>
            </w:r>
          </w:p>
        </w:tc>
        <w:tc>
          <w:tcPr>
            <w:tcW w:w="8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单期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篇数</w:t>
            </w:r>
          </w:p>
        </w:tc>
        <w:tc>
          <w:tcPr>
            <w:tcW w:w="10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版面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333333"/>
                <w:kern w:val="0"/>
                <w:sz w:val="24"/>
                <w:szCs w:val="24"/>
              </w:rPr>
              <w:t>大小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办公室业务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中国中南传媒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149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北方经贸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黑龙江工业和信息化委员会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黑龙江经济管理干部学院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77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财经界（学术版）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国家信息中心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190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产业与科技论坛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河北省科学技术协会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140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楚天法治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湖北日报传媒集团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&gt;100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当代经济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湖北省经济干部管理学院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当代青年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共青团陕西省委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258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法制博览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共青团山西省委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山西省青少年犯罪研究会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&gt;300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法制与经济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广西日报社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法制与社会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云南省人民调解员协会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&gt;300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改革与开放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南京出版社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管理观察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中国科技信息研究所和科学技术文献出版社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管理学家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航空工业信息中心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94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国际商务财会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中国对外经济贸易会计学会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海峡科技与产业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科技部海峡两岸科技交流中心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81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黑龙江史志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黑龙江省地方志办公室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当代黑龙江研究所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黑龙江省地方史志协会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技术与市场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四川省科技信息研究所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142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18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佳木斯教育学院学报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佳木斯教育学院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346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19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佳木斯职业学院学报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佳木斯职业学院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341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20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剑南文学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中共绵阳市委宣传部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今日中国论坛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中国政策科学研究会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金田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广西玉林市文联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419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经营管理者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四川省企业联合会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24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决策探索（上半月）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河南省人民政府发展研究中心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决策探索（下半月）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河南省人民政府研究室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26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决策与信息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武汉决策信息研究开发中心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27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科技财经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中国社会科学院民族研究所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228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28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科技经济市场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南昌市信息中心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109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29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科技展望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宁夏科技发展战略和信息研究所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&gt;100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30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旅游纵览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中国野生动物保护协会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中国女摄影家协会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河北省旅游协会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秦皇岛经济技术开发区管委会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纳税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云南出版传媒集团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&gt;250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企业导报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湖北省社会科学院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148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企业文化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黑龙江省作协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34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青年科学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沈阳日报报业集团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306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32开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青年时代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共青团贵州省委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&gt;200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36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全国商情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中华全国商业信息中心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37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内蒙古日报社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212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38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商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科幻世界杂志社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&gt;200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39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商场现代化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中商科学技术信息研究所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150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40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商情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河北省消费时尚文化传播中心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时代金融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中国《时代金融》杂志社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&gt;200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视听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广西人民广播电台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广西电视台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122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太原城市职业技术学院学报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太原城市职业技术学院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98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44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投资与创业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中国生产力学会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黑龙江省生产力学会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189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投资与合作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海南省电子音像出版社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46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西部皮革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四川省皮革学会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四川省皮鞋行业协会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47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现代经济信息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黑龙江省经济委员会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388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48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现代企业文化（上旬）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中国工人报刊协会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中国工人出版社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约60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49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现代物业（上旬刊）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现代物业杂志社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现代物业（中旬刊）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云南省物业管理行业协会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现代营销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吉林省新闻出版局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91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消费导刊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中国轻工业联合会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小品文选刊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山西省大同市文联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54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新闻传播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黑龙江省新闻工作者协会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黑龙江日报报业集团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黑龙江新闻研究所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75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新闻研究导刊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重庆日报报业集团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约214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56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新西部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陕西省社会科学院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103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57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学理论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哈尔滨市社会科学院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58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知识经济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重庆市科学技术协会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约90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59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职工法律天地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江西省总工会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60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致富时代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广东省农垦集团公司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中国电子商务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中国电子企业协会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中国电子器材公司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中国商界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中国商报社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约44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中国市场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中国物流采购联合会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约110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大17开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64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中国水运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交通部长江航务管理局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月刊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中国外资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中国商务出版社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66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中学生导报·教学研究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兰州日报社</w:t>
            </w:r>
          </w:p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兰州晚报社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旬刊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&gt;300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大16开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67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祖国</w:t>
            </w:r>
          </w:p>
        </w:tc>
        <w:tc>
          <w:tcPr>
            <w:tcW w:w="3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中华爱国工程联合会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半月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300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textAlignment w:val="baseline"/>
              <w:rPr>
                <w:rFonts w:ascii="Times New Roman" w:hAnsi="Times New Roman" w:eastAsia="宋体" w:cs="Tahoma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16开</w:t>
            </w:r>
          </w:p>
        </w:tc>
      </w:tr>
    </w:tbl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3OGRhYjgzOWRiZDQxY2M5Y2E4ZGE5YjM5NGFhYzgifQ=="/>
  </w:docVars>
  <w:rsids>
    <w:rsidRoot w:val="008D338E"/>
    <w:rsid w:val="00192553"/>
    <w:rsid w:val="003D5A97"/>
    <w:rsid w:val="00767288"/>
    <w:rsid w:val="008D338E"/>
    <w:rsid w:val="009C4979"/>
    <w:rsid w:val="00A51AE8"/>
    <w:rsid w:val="00AA244F"/>
    <w:rsid w:val="00C74801"/>
    <w:rsid w:val="00CE0F99"/>
    <w:rsid w:val="00D64CEA"/>
    <w:rsid w:val="00E836C5"/>
    <w:rsid w:val="5F0B2FDF"/>
    <w:rsid w:val="616532AB"/>
    <w:rsid w:val="62D3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4</Pages>
  <Words>2371</Words>
  <Characters>2631</Characters>
  <Lines>22</Lines>
  <Paragraphs>6</Paragraphs>
  <TotalTime>29</TotalTime>
  <ScaleCrop>false</ScaleCrop>
  <LinksUpToDate>false</LinksUpToDate>
  <CharactersWithSpaces>2679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2020-09-22T08:53:00Z</dcterms:created>
  <dc:creator>zuohy</dc:creator>
  <cp:lastModifiedBy>憭栗泬寥</cp:lastModifiedBy>
  <cp:lastPrinted>2020-09-22T09:15:00Z</cp:lastPrinted>
  <dcterms:modified xsi:type="dcterms:W3CDTF">2022-09-17T11:41:23Z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3934368525DD43DD89D887D3577B5969</vt:lpwstr>
  </property>
</Properties>
</file>